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19C" w:rsidRPr="00456C70" w:rsidRDefault="003C6228" w:rsidP="00F87A4F">
      <w:pPr>
        <w:pStyle w:val="ListParagraph"/>
        <w:spacing w:after="0" w:line="240" w:lineRule="auto"/>
        <w:ind w:left="0"/>
        <w:jc w:val="center"/>
        <w:rPr>
          <w:b/>
          <w:sz w:val="28"/>
          <w:szCs w:val="28"/>
          <w:lang w:val="en-GB"/>
        </w:rPr>
      </w:pPr>
      <w:r w:rsidRPr="00456C70">
        <w:rPr>
          <w:b/>
          <w:sz w:val="28"/>
          <w:szCs w:val="28"/>
          <w:lang w:val="en-GB"/>
        </w:rPr>
        <w:t xml:space="preserve">Title </w:t>
      </w:r>
      <w:r w:rsidR="00D56118" w:rsidRPr="00456C70">
        <w:rPr>
          <w:b/>
          <w:sz w:val="28"/>
          <w:szCs w:val="28"/>
          <w:lang w:val="en-GB"/>
        </w:rPr>
        <w:t xml:space="preserve">written </w:t>
      </w:r>
      <w:r w:rsidRPr="00456C70">
        <w:rPr>
          <w:b/>
          <w:sz w:val="28"/>
          <w:szCs w:val="28"/>
          <w:lang w:val="en-GB"/>
        </w:rPr>
        <w:t xml:space="preserve">in </w:t>
      </w:r>
      <w:r w:rsidR="00D3019C" w:rsidRPr="00456C70">
        <w:rPr>
          <w:b/>
          <w:sz w:val="28"/>
          <w:szCs w:val="28"/>
          <w:lang w:val="en-GB"/>
        </w:rPr>
        <w:t xml:space="preserve">English </w:t>
      </w:r>
      <w:r w:rsidR="00D56118" w:rsidRPr="00456C70">
        <w:rPr>
          <w:b/>
          <w:sz w:val="28"/>
          <w:szCs w:val="28"/>
          <w:lang w:val="en-GB"/>
        </w:rPr>
        <w:t xml:space="preserve">using </w:t>
      </w:r>
      <w:r w:rsidRPr="00456C70">
        <w:rPr>
          <w:b/>
          <w:sz w:val="28"/>
          <w:szCs w:val="28"/>
          <w:lang w:val="en-GB"/>
        </w:rPr>
        <w:t xml:space="preserve">the </w:t>
      </w:r>
      <w:r w:rsidR="00D56118" w:rsidRPr="00456C70">
        <w:rPr>
          <w:b/>
          <w:sz w:val="28"/>
          <w:szCs w:val="28"/>
          <w:lang w:val="en-GB"/>
        </w:rPr>
        <w:t>Times New Roman</w:t>
      </w:r>
      <w:r w:rsidR="00D3019C" w:rsidRPr="00456C70">
        <w:rPr>
          <w:b/>
          <w:sz w:val="28"/>
          <w:szCs w:val="28"/>
          <w:lang w:val="en-GB"/>
        </w:rPr>
        <w:t xml:space="preserve"> </w:t>
      </w:r>
      <w:r w:rsidRPr="00456C70">
        <w:rPr>
          <w:b/>
          <w:sz w:val="28"/>
          <w:szCs w:val="28"/>
          <w:lang w:val="en-GB"/>
        </w:rPr>
        <w:t>1</w:t>
      </w:r>
      <w:r w:rsidR="009A158A" w:rsidRPr="00456C70">
        <w:rPr>
          <w:b/>
          <w:sz w:val="28"/>
          <w:szCs w:val="28"/>
          <w:lang w:val="en-GB"/>
        </w:rPr>
        <w:t>4</w:t>
      </w:r>
      <w:r w:rsidRPr="00456C70">
        <w:rPr>
          <w:b/>
          <w:sz w:val="28"/>
          <w:szCs w:val="28"/>
          <w:lang w:val="en-GB"/>
        </w:rPr>
        <w:t xml:space="preserve">, </w:t>
      </w:r>
      <w:r w:rsidR="00D56118" w:rsidRPr="00456C70">
        <w:rPr>
          <w:b/>
          <w:sz w:val="28"/>
          <w:szCs w:val="28"/>
          <w:lang w:val="en-GB"/>
        </w:rPr>
        <w:t>must be concise</w:t>
      </w:r>
      <w:r w:rsidRPr="00456C70">
        <w:rPr>
          <w:b/>
          <w:sz w:val="28"/>
          <w:szCs w:val="28"/>
          <w:lang w:val="en-GB"/>
        </w:rPr>
        <w:t xml:space="preserve">, </w:t>
      </w:r>
      <w:r w:rsidR="00D56118" w:rsidRPr="00456C70">
        <w:rPr>
          <w:b/>
          <w:sz w:val="28"/>
          <w:szCs w:val="28"/>
          <w:lang w:val="en-GB"/>
        </w:rPr>
        <w:t>specific, and relevant</w:t>
      </w:r>
    </w:p>
    <w:p w:rsidR="00D3019C" w:rsidRPr="00456C70" w:rsidRDefault="00D56118" w:rsidP="00D56118">
      <w:pPr>
        <w:spacing w:before="120" w:after="120" w:line="240" w:lineRule="auto"/>
        <w:jc w:val="center"/>
        <w:rPr>
          <w:b/>
          <w:color w:val="FF0000"/>
          <w:sz w:val="24"/>
          <w:szCs w:val="24"/>
          <w:lang w:val="en-GB"/>
        </w:rPr>
      </w:pPr>
      <w:r w:rsidRPr="00456C70">
        <w:rPr>
          <w:b/>
          <w:color w:val="FF0000"/>
          <w:sz w:val="24"/>
          <w:szCs w:val="24"/>
          <w:lang w:val="en-GB"/>
        </w:rPr>
        <w:t>2</w:t>
      </w:r>
      <w:r w:rsidR="000A18F4">
        <w:rPr>
          <w:b/>
          <w:color w:val="FF0000"/>
          <w:sz w:val="24"/>
          <w:szCs w:val="24"/>
          <w:lang w:val="bg-BG"/>
        </w:rPr>
        <w:t>0</w:t>
      </w:r>
      <w:r w:rsidRPr="00456C70">
        <w:rPr>
          <w:b/>
          <w:color w:val="FF0000"/>
          <w:sz w:val="24"/>
          <w:szCs w:val="24"/>
          <w:lang w:val="en-GB"/>
        </w:rPr>
        <w:t>-000</w:t>
      </w:r>
    </w:p>
    <w:p w:rsidR="009A158A" w:rsidRPr="00456C70" w:rsidRDefault="009A158A" w:rsidP="00D56118">
      <w:pPr>
        <w:spacing w:before="120" w:after="120" w:line="240" w:lineRule="auto"/>
        <w:jc w:val="center"/>
        <w:rPr>
          <w:color w:val="FF0000"/>
          <w:sz w:val="20"/>
          <w:szCs w:val="20"/>
          <w:lang w:val="en-GB"/>
        </w:rPr>
      </w:pPr>
      <w:r w:rsidRPr="00456C70">
        <w:rPr>
          <w:color w:val="FF0000"/>
          <w:sz w:val="20"/>
          <w:szCs w:val="20"/>
          <w:lang w:val="en-GB"/>
        </w:rPr>
        <w:t>(</w:t>
      </w:r>
      <w:r w:rsidR="000A18F4" w:rsidRPr="000A18F4">
        <w:rPr>
          <w:color w:val="FF0000"/>
          <w:sz w:val="20"/>
          <w:szCs w:val="20"/>
          <w:lang w:val="en-GB"/>
        </w:rPr>
        <w:t>the code will be assigned by the editor upon manuscript registration</w:t>
      </w:r>
      <w:r w:rsidRPr="00456C70">
        <w:rPr>
          <w:color w:val="FF0000"/>
          <w:sz w:val="20"/>
          <w:szCs w:val="20"/>
          <w:lang w:val="en-GB"/>
        </w:rPr>
        <w:t>)</w:t>
      </w:r>
    </w:p>
    <w:p w:rsidR="0065423C" w:rsidRPr="00456C70" w:rsidRDefault="0065423C" w:rsidP="0065423C">
      <w:pPr>
        <w:pBdr>
          <w:top w:val="nil"/>
          <w:left w:val="nil"/>
          <w:bottom w:val="nil"/>
          <w:right w:val="nil"/>
          <w:between w:val="nil"/>
        </w:pBdr>
        <w:spacing w:after="0"/>
        <w:jc w:val="center"/>
        <w:rPr>
          <w:bCs/>
          <w:color w:val="231F20"/>
          <w:position w:val="7"/>
          <w:sz w:val="24"/>
          <w:szCs w:val="24"/>
          <w:vertAlign w:val="superscript"/>
          <w:lang w:val="en-GB"/>
        </w:rPr>
      </w:pPr>
      <w:r w:rsidRPr="00456C70">
        <w:rPr>
          <w:sz w:val="24"/>
          <w:szCs w:val="24"/>
          <w:lang w:val="en-GB"/>
        </w:rPr>
        <w:t>First Author</w:t>
      </w:r>
      <w:r w:rsidRPr="00456C70">
        <w:rPr>
          <w:bCs/>
          <w:color w:val="231F20"/>
          <w:position w:val="7"/>
          <w:sz w:val="24"/>
          <w:szCs w:val="24"/>
          <w:vertAlign w:val="superscript"/>
          <w:lang w:val="en-GB"/>
        </w:rPr>
        <w:t>1</w:t>
      </w:r>
      <w:r w:rsidR="001C5F5F" w:rsidRPr="00456C70">
        <w:rPr>
          <w:noProof/>
          <w:color w:val="231F20"/>
          <w:sz w:val="24"/>
          <w:szCs w:val="24"/>
          <w:vertAlign w:val="superscript"/>
          <w:lang w:val="en-GB"/>
        </w:rPr>
        <w:drawing>
          <wp:inline distT="0" distB="0" distL="0" distR="0">
            <wp:extent cx="129540" cy="129540"/>
            <wp:effectExtent l="0" t="0" r="0" b="0"/>
            <wp:docPr id="5" name="Image 1">
              <a:hlinkClick xmlns:a="http://schemas.openxmlformats.org/drawingml/2006/main" r:id="rId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456C70">
        <w:rPr>
          <w:rFonts w:eastAsia="Times New Roman"/>
          <w:bCs/>
          <w:color w:val="000000"/>
          <w:sz w:val="24"/>
          <w:szCs w:val="24"/>
          <w:lang w:val="en-GB"/>
        </w:rPr>
        <w:t xml:space="preserve">, </w:t>
      </w:r>
      <w:r w:rsidRPr="00456C70">
        <w:rPr>
          <w:sz w:val="24"/>
          <w:szCs w:val="24"/>
          <w:lang w:val="en-GB"/>
        </w:rPr>
        <w:t>Corresponding Author</w:t>
      </w:r>
      <w:r w:rsidRPr="00456C70">
        <w:rPr>
          <w:bCs/>
          <w:color w:val="231F20"/>
          <w:position w:val="7"/>
          <w:sz w:val="24"/>
          <w:szCs w:val="24"/>
          <w:vertAlign w:val="superscript"/>
          <w:lang w:val="en-GB"/>
        </w:rPr>
        <w:t>2*</w:t>
      </w:r>
      <w:r w:rsidR="001C5F5F" w:rsidRPr="00456C70">
        <w:rPr>
          <w:noProof/>
          <w:color w:val="231F20"/>
          <w:sz w:val="24"/>
          <w:szCs w:val="24"/>
          <w:vertAlign w:val="superscript"/>
          <w:lang w:val="en-GB"/>
        </w:rPr>
        <w:drawing>
          <wp:inline distT="0" distB="0" distL="0" distR="0">
            <wp:extent cx="129540" cy="129540"/>
            <wp:effectExtent l="0" t="0" r="0" b="0"/>
            <wp:docPr id="2" name="Image 1">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Pr="00456C70">
        <w:rPr>
          <w:rFonts w:eastAsia="Times New Roman"/>
          <w:bCs/>
          <w:color w:val="000000"/>
          <w:sz w:val="24"/>
          <w:szCs w:val="24"/>
          <w:lang w:val="en-GB"/>
        </w:rPr>
        <w:t xml:space="preserve">, and </w:t>
      </w:r>
      <w:r w:rsidRPr="00456C70">
        <w:rPr>
          <w:sz w:val="24"/>
          <w:szCs w:val="24"/>
          <w:lang w:val="en-GB"/>
        </w:rPr>
        <w:t>Third Author</w:t>
      </w:r>
      <w:r w:rsidRPr="00456C70">
        <w:rPr>
          <w:bCs/>
          <w:color w:val="231F20"/>
          <w:position w:val="7"/>
          <w:sz w:val="24"/>
          <w:szCs w:val="24"/>
          <w:vertAlign w:val="superscript"/>
          <w:lang w:val="en-GB"/>
        </w:rPr>
        <w:t>1,2</w:t>
      </w:r>
      <w:r w:rsidR="001C5F5F" w:rsidRPr="00456C70">
        <w:rPr>
          <w:noProof/>
          <w:color w:val="231F20"/>
          <w:sz w:val="24"/>
          <w:szCs w:val="24"/>
          <w:vertAlign w:val="superscript"/>
          <w:lang w:val="en-GB"/>
        </w:rPr>
        <w:drawing>
          <wp:inline distT="0" distB="0" distL="0" distR="0">
            <wp:extent cx="129540" cy="129540"/>
            <wp:effectExtent l="0" t="0" r="0" b="0"/>
            <wp:docPr id="3" name="Image 1">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p>
    <w:p w:rsidR="00D3019C" w:rsidRPr="00456C70" w:rsidRDefault="00CA1C02" w:rsidP="003972B4">
      <w:pPr>
        <w:spacing w:after="120" w:line="240" w:lineRule="auto"/>
        <w:jc w:val="center"/>
        <w:rPr>
          <w:color w:val="00B050"/>
          <w:sz w:val="20"/>
          <w:szCs w:val="24"/>
          <w:lang w:val="en-GB"/>
        </w:rPr>
      </w:pPr>
      <w:r w:rsidRPr="00456C70">
        <w:rPr>
          <w:color w:val="00B050"/>
          <w:sz w:val="20"/>
          <w:szCs w:val="24"/>
          <w:lang w:val="en-GB"/>
        </w:rPr>
        <w:t xml:space="preserve">The personal name is placed in front, and the last name (family) is placed at the end. Stick to the spelling as registered in ORCID and other scientific databases or in previous publications. </w:t>
      </w:r>
      <w:r w:rsidR="00486B15" w:rsidRPr="00456C70">
        <w:rPr>
          <w:color w:val="00B050"/>
          <w:sz w:val="20"/>
          <w:szCs w:val="24"/>
          <w:lang w:val="en-GB"/>
        </w:rPr>
        <w:t>ORCID code of all authors must be provided</w:t>
      </w:r>
      <w:r w:rsidR="003972B4" w:rsidRPr="00456C70">
        <w:rPr>
          <w:color w:val="00B050"/>
          <w:sz w:val="20"/>
          <w:szCs w:val="24"/>
          <w:lang w:val="en-GB"/>
        </w:rPr>
        <w:t>.</w:t>
      </w:r>
      <w:r w:rsidR="00EA4C13" w:rsidRPr="00456C70">
        <w:rPr>
          <w:lang w:val="en-GB"/>
        </w:rPr>
        <w:t xml:space="preserve"> </w:t>
      </w:r>
      <w:r w:rsidR="00EA4C13" w:rsidRPr="00456C70">
        <w:rPr>
          <w:color w:val="00B050"/>
          <w:sz w:val="20"/>
          <w:szCs w:val="24"/>
          <w:lang w:val="en-GB"/>
        </w:rPr>
        <w:t>The corresponding author should be identified with an asterisk (</w:t>
      </w:r>
      <w:r w:rsidR="00EA4C13" w:rsidRPr="00456C70">
        <w:rPr>
          <w:color w:val="00B050"/>
          <w:sz w:val="20"/>
          <w:szCs w:val="24"/>
          <w:vertAlign w:val="superscript"/>
          <w:lang w:val="en-GB"/>
        </w:rPr>
        <w:t>*</w:t>
      </w:r>
      <w:r w:rsidR="00EA4C13" w:rsidRPr="00456C70">
        <w:rPr>
          <w:color w:val="00B050"/>
          <w:sz w:val="20"/>
          <w:szCs w:val="24"/>
          <w:lang w:val="en-GB"/>
        </w:rPr>
        <w:t>).</w:t>
      </w:r>
    </w:p>
    <w:p w:rsidR="00F87A4F" w:rsidRPr="00456C70" w:rsidRDefault="00F87A4F" w:rsidP="00E04E2E">
      <w:pPr>
        <w:pStyle w:val="Default"/>
        <w:jc w:val="center"/>
        <w:rPr>
          <w:color w:val="auto"/>
          <w:sz w:val="22"/>
          <w:szCs w:val="22"/>
          <w:lang w:val="en-GB"/>
        </w:rPr>
      </w:pPr>
      <w:r w:rsidRPr="00456C70">
        <w:rPr>
          <w:color w:val="auto"/>
          <w:sz w:val="22"/>
          <w:szCs w:val="22"/>
          <w:vertAlign w:val="superscript"/>
          <w:lang w:val="en-GB"/>
        </w:rPr>
        <w:t>1</w:t>
      </w:r>
      <w:r w:rsidRPr="00456C70">
        <w:rPr>
          <w:color w:val="auto"/>
          <w:sz w:val="22"/>
          <w:szCs w:val="22"/>
          <w:lang w:val="en-GB"/>
        </w:rPr>
        <w:t>Name of Institution</w:t>
      </w:r>
      <w:r w:rsidR="005017F7">
        <w:rPr>
          <w:color w:val="auto"/>
          <w:sz w:val="22"/>
          <w:szCs w:val="22"/>
          <w:lang w:val="en-GB"/>
        </w:rPr>
        <w:t xml:space="preserve"> (</w:t>
      </w:r>
      <w:r w:rsidR="00906C32" w:rsidRPr="00906C32">
        <w:rPr>
          <w:color w:val="auto"/>
          <w:sz w:val="22"/>
          <w:szCs w:val="22"/>
          <w:lang w:val="en-GB"/>
        </w:rPr>
        <w:t>Department, University</w:t>
      </w:r>
      <w:r w:rsidR="00906C32">
        <w:rPr>
          <w:color w:val="auto"/>
          <w:sz w:val="22"/>
          <w:szCs w:val="22"/>
          <w:lang w:val="en-GB"/>
        </w:rPr>
        <w:t xml:space="preserve"> or Institute)</w:t>
      </w:r>
      <w:r w:rsidRPr="00456C70">
        <w:rPr>
          <w:color w:val="auto"/>
          <w:sz w:val="22"/>
          <w:szCs w:val="22"/>
          <w:lang w:val="en-GB"/>
        </w:rPr>
        <w:t xml:space="preserve">, address, zip code City, Country. </w:t>
      </w:r>
      <w:r w:rsidRPr="00456C70">
        <w:rPr>
          <w:iCs/>
          <w:color w:val="auto"/>
          <w:sz w:val="22"/>
          <w:szCs w:val="22"/>
          <w:lang w:val="en-GB"/>
        </w:rPr>
        <w:t>E-mail</w:t>
      </w:r>
      <w:r w:rsidRPr="00456C70">
        <w:rPr>
          <w:color w:val="auto"/>
          <w:sz w:val="22"/>
          <w:szCs w:val="22"/>
          <w:lang w:val="en-GB"/>
        </w:rPr>
        <w:t xml:space="preserve">: </w:t>
      </w:r>
      <w:hyperlink r:id="rId12" w:history="1">
        <w:r w:rsidR="00B54141" w:rsidRPr="00456C70">
          <w:rPr>
            <w:rStyle w:val="Hyperlink"/>
            <w:color w:val="auto"/>
            <w:sz w:val="22"/>
            <w:szCs w:val="22"/>
            <w:u w:val="none"/>
            <w:lang w:val="en-GB"/>
          </w:rPr>
          <w:t>first.author@xxxxx.xxx</w:t>
        </w:r>
      </w:hyperlink>
    </w:p>
    <w:p w:rsidR="003C6228" w:rsidRPr="00456C70" w:rsidRDefault="00D56118" w:rsidP="00E04E2E">
      <w:pPr>
        <w:pStyle w:val="Default"/>
        <w:jc w:val="center"/>
        <w:rPr>
          <w:color w:val="auto"/>
          <w:sz w:val="22"/>
          <w:szCs w:val="22"/>
          <w:lang w:val="en-GB"/>
        </w:rPr>
      </w:pPr>
      <w:r w:rsidRPr="00456C70">
        <w:rPr>
          <w:color w:val="auto"/>
          <w:sz w:val="22"/>
          <w:szCs w:val="22"/>
          <w:vertAlign w:val="superscript"/>
          <w:lang w:val="en-GB"/>
        </w:rPr>
        <w:t>2</w:t>
      </w:r>
      <w:r w:rsidR="00D3019C" w:rsidRPr="00456C70">
        <w:rPr>
          <w:color w:val="auto"/>
          <w:sz w:val="22"/>
          <w:szCs w:val="22"/>
          <w:lang w:val="en-GB"/>
        </w:rPr>
        <w:t>Departement of Silviculture, Faculty of Forestry, Universit</w:t>
      </w:r>
      <w:r w:rsidRPr="00456C70">
        <w:rPr>
          <w:color w:val="auto"/>
          <w:sz w:val="22"/>
          <w:szCs w:val="22"/>
          <w:lang w:val="en-GB"/>
        </w:rPr>
        <w:t>y</w:t>
      </w:r>
      <w:r w:rsidR="00D3019C" w:rsidRPr="00456C70">
        <w:rPr>
          <w:color w:val="auto"/>
          <w:sz w:val="22"/>
          <w:szCs w:val="22"/>
          <w:lang w:val="en-GB"/>
        </w:rPr>
        <w:t xml:space="preserve"> </w:t>
      </w:r>
      <w:r w:rsidRPr="00456C70">
        <w:rPr>
          <w:color w:val="auto"/>
          <w:sz w:val="22"/>
          <w:szCs w:val="22"/>
          <w:lang w:val="en-GB"/>
        </w:rPr>
        <w:t>of Forestry</w:t>
      </w:r>
      <w:r w:rsidR="00D3019C" w:rsidRPr="00456C70">
        <w:rPr>
          <w:color w:val="auto"/>
          <w:sz w:val="22"/>
          <w:szCs w:val="22"/>
          <w:lang w:val="en-GB" w:eastAsia="ja-JP"/>
        </w:rPr>
        <w:t xml:space="preserve">, </w:t>
      </w:r>
      <w:r w:rsidRPr="00456C70">
        <w:rPr>
          <w:color w:val="auto"/>
          <w:sz w:val="22"/>
          <w:szCs w:val="22"/>
          <w:lang w:val="en-GB"/>
        </w:rPr>
        <w:t>10</w:t>
      </w:r>
      <w:r w:rsidR="003C6228" w:rsidRPr="00456C70">
        <w:rPr>
          <w:color w:val="auto"/>
          <w:sz w:val="22"/>
          <w:szCs w:val="22"/>
          <w:lang w:val="en-GB"/>
        </w:rPr>
        <w:t xml:space="preserve"> </w:t>
      </w:r>
      <w:proofErr w:type="spellStart"/>
      <w:r w:rsidRPr="00456C70">
        <w:rPr>
          <w:color w:val="auto"/>
          <w:sz w:val="22"/>
          <w:szCs w:val="22"/>
          <w:lang w:val="en-GB"/>
        </w:rPr>
        <w:t>Kliment</w:t>
      </w:r>
      <w:proofErr w:type="spellEnd"/>
      <w:r w:rsidRPr="00456C70">
        <w:rPr>
          <w:color w:val="auto"/>
          <w:sz w:val="22"/>
          <w:szCs w:val="22"/>
          <w:lang w:val="en-GB"/>
        </w:rPr>
        <w:t xml:space="preserve"> </w:t>
      </w:r>
      <w:proofErr w:type="spellStart"/>
      <w:r w:rsidRPr="00456C70">
        <w:rPr>
          <w:color w:val="auto"/>
          <w:sz w:val="22"/>
          <w:szCs w:val="22"/>
          <w:lang w:val="en-GB"/>
        </w:rPr>
        <w:t>Ohridski</w:t>
      </w:r>
      <w:proofErr w:type="spellEnd"/>
      <w:r w:rsidRPr="00456C70">
        <w:rPr>
          <w:color w:val="auto"/>
          <w:sz w:val="22"/>
          <w:szCs w:val="22"/>
          <w:lang w:val="en-GB"/>
        </w:rPr>
        <w:t xml:space="preserve"> Blvd.,</w:t>
      </w:r>
      <w:r w:rsidR="003C6228" w:rsidRPr="00456C70">
        <w:rPr>
          <w:color w:val="auto"/>
          <w:sz w:val="22"/>
          <w:szCs w:val="22"/>
          <w:lang w:val="en-GB"/>
        </w:rPr>
        <w:t xml:space="preserve"> </w:t>
      </w:r>
      <w:r w:rsidRPr="00456C70">
        <w:rPr>
          <w:color w:val="auto"/>
          <w:sz w:val="22"/>
          <w:szCs w:val="22"/>
          <w:lang w:val="en-GB"/>
        </w:rPr>
        <w:t>1797 Sofia, Bulgaria. E-mail</w:t>
      </w:r>
      <w:r w:rsidR="00F87A4F" w:rsidRPr="00456C70">
        <w:rPr>
          <w:color w:val="auto"/>
          <w:sz w:val="22"/>
          <w:szCs w:val="22"/>
          <w:lang w:val="en-GB"/>
        </w:rPr>
        <w:t>s</w:t>
      </w:r>
      <w:r w:rsidRPr="00456C70">
        <w:rPr>
          <w:color w:val="auto"/>
          <w:sz w:val="22"/>
          <w:szCs w:val="22"/>
          <w:lang w:val="en-GB"/>
        </w:rPr>
        <w:t>: corresponding.author@ltu.bg</w:t>
      </w:r>
      <w:r w:rsidR="00F87A4F" w:rsidRPr="00456C70">
        <w:rPr>
          <w:color w:val="auto"/>
          <w:sz w:val="22"/>
          <w:szCs w:val="22"/>
          <w:vertAlign w:val="superscript"/>
          <w:lang w:val="en-GB"/>
        </w:rPr>
        <w:t>*</w:t>
      </w:r>
      <w:r w:rsidR="00F87A4F" w:rsidRPr="00456C70">
        <w:rPr>
          <w:color w:val="auto"/>
          <w:sz w:val="22"/>
          <w:szCs w:val="22"/>
          <w:lang w:val="en-GB"/>
        </w:rPr>
        <w:t xml:space="preserve">, </w:t>
      </w:r>
      <w:hyperlink r:id="rId13" w:history="1">
        <w:r w:rsidR="00B54141" w:rsidRPr="00456C70">
          <w:rPr>
            <w:rStyle w:val="Hyperlink"/>
            <w:color w:val="auto"/>
            <w:sz w:val="22"/>
            <w:szCs w:val="22"/>
            <w:u w:val="none"/>
            <w:lang w:val="en-GB"/>
          </w:rPr>
          <w:t>third.author@ltu.bg</w:t>
        </w:r>
      </w:hyperlink>
    </w:p>
    <w:p w:rsidR="00F87A4F" w:rsidRPr="00456C70" w:rsidRDefault="00F87A4F" w:rsidP="00380519">
      <w:pPr>
        <w:spacing w:after="0" w:line="240" w:lineRule="auto"/>
        <w:jc w:val="center"/>
        <w:rPr>
          <w:lang w:val="en-GB"/>
        </w:rPr>
      </w:pPr>
    </w:p>
    <w:p w:rsidR="00F87A4F" w:rsidRPr="00456C70" w:rsidRDefault="00F87A4F" w:rsidP="00F87A4F">
      <w:pPr>
        <w:spacing w:before="120" w:after="120" w:line="240" w:lineRule="auto"/>
        <w:jc w:val="center"/>
        <w:rPr>
          <w:lang w:val="en-GB"/>
        </w:rPr>
      </w:pPr>
      <w:r w:rsidRPr="00456C70">
        <w:rPr>
          <w:lang w:val="en-GB"/>
        </w:rPr>
        <w:t xml:space="preserve">Received: </w:t>
      </w:r>
      <w:r w:rsidRPr="00456C70">
        <w:rPr>
          <w:color w:val="FF0000"/>
          <w:lang w:val="en-GB"/>
        </w:rPr>
        <w:t>……………</w:t>
      </w:r>
      <w:r w:rsidRPr="00456C70">
        <w:rPr>
          <w:lang w:val="en-GB"/>
        </w:rPr>
        <w:t xml:space="preserve"> 202</w:t>
      </w:r>
      <w:r w:rsidR="003B4CB7">
        <w:rPr>
          <w:lang w:val="en-GB"/>
        </w:rPr>
        <w:t>6</w:t>
      </w:r>
      <w:r w:rsidRPr="00456C70">
        <w:rPr>
          <w:lang w:val="en-GB"/>
        </w:rPr>
        <w:t xml:space="preserve"> / Accepted: </w:t>
      </w:r>
      <w:r w:rsidRPr="00456C70">
        <w:rPr>
          <w:color w:val="FF0000"/>
          <w:lang w:val="en-GB"/>
        </w:rPr>
        <w:t>……………</w:t>
      </w:r>
      <w:r w:rsidRPr="00456C70">
        <w:rPr>
          <w:lang w:val="en-GB"/>
        </w:rPr>
        <w:t xml:space="preserve"> 202</w:t>
      </w:r>
      <w:r w:rsidR="003B4CB7">
        <w:rPr>
          <w:lang w:val="en-GB"/>
        </w:rPr>
        <w:t>6</w:t>
      </w:r>
      <w:r w:rsidRPr="00456C70">
        <w:rPr>
          <w:lang w:val="en-GB"/>
        </w:rPr>
        <w:t xml:space="preserve"> / Available online: </w:t>
      </w:r>
      <w:r w:rsidRPr="00456C70">
        <w:rPr>
          <w:color w:val="FF0000"/>
          <w:lang w:val="en-GB"/>
        </w:rPr>
        <w:t>……………</w:t>
      </w:r>
      <w:r w:rsidRPr="00456C70">
        <w:rPr>
          <w:lang w:val="en-GB"/>
        </w:rPr>
        <w:t xml:space="preserve"> 202</w:t>
      </w:r>
      <w:r w:rsidR="003B4CB7">
        <w:rPr>
          <w:lang w:val="en-GB"/>
        </w:rPr>
        <w:t>6</w:t>
      </w:r>
    </w:p>
    <w:p w:rsidR="009A158A" w:rsidRPr="00456C70" w:rsidRDefault="009A158A" w:rsidP="00F87A4F">
      <w:pPr>
        <w:spacing w:before="120" w:after="120" w:line="240" w:lineRule="auto"/>
        <w:jc w:val="center"/>
        <w:rPr>
          <w:color w:val="FF0000"/>
          <w:sz w:val="20"/>
          <w:szCs w:val="20"/>
          <w:lang w:val="en-GB"/>
        </w:rPr>
      </w:pPr>
      <w:r w:rsidRPr="00456C70">
        <w:rPr>
          <w:color w:val="FF0000"/>
          <w:sz w:val="20"/>
          <w:szCs w:val="20"/>
          <w:lang w:val="en-GB"/>
        </w:rPr>
        <w:t>(to be filled in by the editor)</w:t>
      </w:r>
    </w:p>
    <w:tbl>
      <w:tblPr>
        <w:tblW w:w="8682" w:type="dxa"/>
        <w:tblLook w:val="04A0" w:firstRow="1" w:lastRow="0" w:firstColumn="1" w:lastColumn="0" w:noHBand="0" w:noVBand="1"/>
      </w:tblPr>
      <w:tblGrid>
        <w:gridCol w:w="1008"/>
        <w:gridCol w:w="7674"/>
      </w:tblGrid>
      <w:tr w:rsidR="00F87A4F" w:rsidRPr="00456C70" w:rsidTr="00D97ABC">
        <w:tc>
          <w:tcPr>
            <w:tcW w:w="1002" w:type="dxa"/>
            <w:shd w:val="clear" w:color="auto" w:fill="auto"/>
            <w:vAlign w:val="center"/>
          </w:tcPr>
          <w:p w:rsidR="00F87A4F" w:rsidRPr="00456C70" w:rsidRDefault="001C5F5F" w:rsidP="00D97ABC">
            <w:pPr>
              <w:spacing w:after="0" w:line="240" w:lineRule="auto"/>
              <w:jc w:val="center"/>
              <w:rPr>
                <w:rFonts w:eastAsia="Times New Roman"/>
                <w:bCs/>
                <w:noProof/>
                <w:sz w:val="20"/>
                <w:szCs w:val="20"/>
                <w:lang w:val="en-GB"/>
              </w:rPr>
            </w:pPr>
            <w:r w:rsidRPr="00456C70">
              <w:rPr>
                <w:rFonts w:eastAsia="Times New Roman"/>
                <w:noProof/>
                <w:sz w:val="20"/>
                <w:szCs w:val="20"/>
                <w:lang w:val="en-GB"/>
              </w:rPr>
              <w:drawing>
                <wp:inline distT="0" distB="0" distL="0" distR="0">
                  <wp:extent cx="502920" cy="17526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920" cy="175260"/>
                          </a:xfrm>
                          <a:prstGeom prst="rect">
                            <a:avLst/>
                          </a:prstGeom>
                          <a:noFill/>
                          <a:ln>
                            <a:noFill/>
                          </a:ln>
                        </pic:spPr>
                      </pic:pic>
                    </a:graphicData>
                  </a:graphic>
                </wp:inline>
              </w:drawing>
            </w:r>
          </w:p>
        </w:tc>
        <w:tc>
          <w:tcPr>
            <w:tcW w:w="7680" w:type="dxa"/>
            <w:shd w:val="clear" w:color="auto" w:fill="auto"/>
            <w:vAlign w:val="center"/>
          </w:tcPr>
          <w:p w:rsidR="00F87A4F" w:rsidRPr="00456C70" w:rsidRDefault="00F87A4F" w:rsidP="00D97ABC">
            <w:pPr>
              <w:spacing w:after="0" w:line="240" w:lineRule="auto"/>
              <w:ind w:left="-57"/>
              <w:rPr>
                <w:rFonts w:eastAsia="Times New Roman"/>
                <w:bCs/>
                <w:noProof/>
                <w:sz w:val="20"/>
                <w:szCs w:val="20"/>
                <w:lang w:val="en-GB"/>
              </w:rPr>
            </w:pPr>
            <w:r w:rsidRPr="00456C70">
              <w:rPr>
                <w:rFonts w:eastAsia="Times New Roman"/>
                <w:bCs/>
                <w:noProof/>
                <w:sz w:val="20"/>
                <w:szCs w:val="20"/>
                <w:lang w:val="en-GB"/>
              </w:rPr>
              <w:t>Open Access: This work is distributed under the Creative Commons Attribution 4.0 License.</w:t>
            </w:r>
          </w:p>
        </w:tc>
      </w:tr>
    </w:tbl>
    <w:p w:rsidR="00E96FAB" w:rsidRPr="00456C70" w:rsidRDefault="00E96FAB" w:rsidP="00380519">
      <w:pPr>
        <w:pStyle w:val="AbstractHead"/>
        <w:spacing w:line="240" w:lineRule="auto"/>
      </w:pPr>
    </w:p>
    <w:p w:rsidR="00F87A4F" w:rsidRPr="00456C70" w:rsidRDefault="00F87A4F" w:rsidP="00F87A4F">
      <w:pPr>
        <w:pStyle w:val="AbstractHead"/>
        <w:spacing w:before="120"/>
      </w:pPr>
      <w:r w:rsidRPr="00456C70">
        <w:t>Abstract</w:t>
      </w:r>
    </w:p>
    <w:p w:rsidR="00D3019C" w:rsidRPr="00456C70" w:rsidRDefault="003627B0" w:rsidP="003627B0">
      <w:pPr>
        <w:spacing w:after="0" w:line="360" w:lineRule="auto"/>
        <w:ind w:firstLine="567"/>
        <w:jc w:val="both"/>
        <w:rPr>
          <w:iCs/>
          <w:lang w:val="en-GB"/>
        </w:rPr>
      </w:pPr>
      <w:r w:rsidRPr="00456C70">
        <w:rPr>
          <w:iCs/>
          <w:lang w:val="en-GB"/>
        </w:rPr>
        <w:t>Abstracts should be written in one paragraph of maximum 300 words. It should provide a clear view of the content of the manuscript with a brief description of aims, methods, main results and conclusions. It is suggested to use terms that are easily understood by the common scholars and to avoid abbreviations/acronyms, special characters, citations, or formulas. Only abbreviations firmly established in the field may be eligible.</w:t>
      </w:r>
    </w:p>
    <w:p w:rsidR="005D7EA2" w:rsidRPr="00456C70" w:rsidRDefault="005D7EA2" w:rsidP="005D7EA2">
      <w:pPr>
        <w:spacing w:after="0"/>
        <w:ind w:firstLine="567"/>
        <w:rPr>
          <w:color w:val="000000"/>
          <w:lang w:val="en-GB"/>
        </w:rPr>
      </w:pPr>
      <w:r w:rsidRPr="00456C70">
        <w:rPr>
          <w:b/>
          <w:color w:val="000000"/>
          <w:lang w:val="en-GB"/>
        </w:rPr>
        <w:t>Key words:</w:t>
      </w:r>
      <w:r w:rsidRPr="00456C70">
        <w:rPr>
          <w:color w:val="000000"/>
          <w:lang w:val="en-GB"/>
        </w:rPr>
        <w:t xml:space="preserve"> </w:t>
      </w:r>
      <w:proofErr w:type="spellStart"/>
      <w:r w:rsidRPr="00456C70">
        <w:rPr>
          <w:color w:val="000000"/>
          <w:lang w:val="en-GB"/>
        </w:rPr>
        <w:t>abc</w:t>
      </w:r>
      <w:proofErr w:type="spellEnd"/>
      <w:r w:rsidRPr="00456C70">
        <w:rPr>
          <w:color w:val="000000"/>
          <w:lang w:val="en-GB"/>
        </w:rPr>
        <w:t xml:space="preserve"> first, </w:t>
      </w:r>
      <w:proofErr w:type="spellStart"/>
      <w:r w:rsidRPr="00456C70">
        <w:rPr>
          <w:color w:val="000000"/>
          <w:lang w:val="en-GB"/>
        </w:rPr>
        <w:t>bcd</w:t>
      </w:r>
      <w:proofErr w:type="spellEnd"/>
      <w:r w:rsidRPr="00456C70">
        <w:rPr>
          <w:color w:val="000000"/>
          <w:lang w:val="en-GB"/>
        </w:rPr>
        <w:t xml:space="preserve"> second, </w:t>
      </w:r>
      <w:proofErr w:type="spellStart"/>
      <w:r w:rsidRPr="00456C70">
        <w:rPr>
          <w:color w:val="000000"/>
          <w:lang w:val="en-GB"/>
        </w:rPr>
        <w:t>cde</w:t>
      </w:r>
      <w:proofErr w:type="spellEnd"/>
      <w:r w:rsidRPr="00456C70">
        <w:rPr>
          <w:color w:val="000000"/>
          <w:lang w:val="en-GB"/>
        </w:rPr>
        <w:t xml:space="preserve"> third, def fourth, </w:t>
      </w:r>
      <w:proofErr w:type="spellStart"/>
      <w:r w:rsidRPr="00456C70">
        <w:rPr>
          <w:color w:val="000000"/>
          <w:lang w:val="en-GB"/>
        </w:rPr>
        <w:t>efg</w:t>
      </w:r>
      <w:proofErr w:type="spellEnd"/>
      <w:r w:rsidRPr="00456C70">
        <w:rPr>
          <w:color w:val="000000"/>
          <w:lang w:val="en-GB"/>
        </w:rPr>
        <w:t xml:space="preserve"> fifth</w:t>
      </w:r>
      <w:r w:rsidR="00AB4EAB" w:rsidRPr="00456C70">
        <w:rPr>
          <w:color w:val="000000"/>
          <w:lang w:val="en-GB"/>
        </w:rPr>
        <w:t xml:space="preserve">, </w:t>
      </w:r>
      <w:proofErr w:type="spellStart"/>
      <w:r w:rsidR="00AB4EAB" w:rsidRPr="00456C70">
        <w:rPr>
          <w:color w:val="000000"/>
          <w:lang w:val="en-GB"/>
        </w:rPr>
        <w:t>fgh</w:t>
      </w:r>
      <w:proofErr w:type="spellEnd"/>
      <w:r w:rsidR="00AB4EAB" w:rsidRPr="00456C70">
        <w:rPr>
          <w:color w:val="000000"/>
          <w:lang w:val="en-GB"/>
        </w:rPr>
        <w:t xml:space="preserve"> sixth</w:t>
      </w:r>
      <w:r w:rsidRPr="00456C70">
        <w:rPr>
          <w:color w:val="000000"/>
          <w:lang w:val="en-GB"/>
        </w:rPr>
        <w:t>.</w:t>
      </w:r>
    </w:p>
    <w:p w:rsidR="00D3019C" w:rsidRPr="00456C70" w:rsidRDefault="005D7EA2" w:rsidP="005D7EA2">
      <w:pPr>
        <w:spacing w:after="0" w:line="240" w:lineRule="auto"/>
        <w:jc w:val="center"/>
        <w:rPr>
          <w:color w:val="00B050"/>
          <w:sz w:val="20"/>
          <w:szCs w:val="20"/>
          <w:lang w:val="en-GB"/>
        </w:rPr>
      </w:pPr>
      <w:r w:rsidRPr="00456C70">
        <w:rPr>
          <w:color w:val="00B050"/>
          <w:sz w:val="20"/>
          <w:szCs w:val="20"/>
          <w:lang w:val="en-GB"/>
        </w:rPr>
        <w:t>(up to 6 words, in alphabetical order, except the words found in the title, avoid long phrases)</w:t>
      </w:r>
    </w:p>
    <w:p w:rsidR="00D3019C" w:rsidRPr="00456C70" w:rsidRDefault="00D3019C">
      <w:pPr>
        <w:spacing w:after="0" w:line="360" w:lineRule="auto"/>
        <w:ind w:firstLine="567"/>
        <w:jc w:val="both"/>
        <w:rPr>
          <w:sz w:val="20"/>
          <w:lang w:val="en-GB"/>
        </w:rPr>
      </w:pPr>
    </w:p>
    <w:p w:rsidR="00B90723" w:rsidRPr="00456C70" w:rsidRDefault="00B90723">
      <w:pPr>
        <w:spacing w:after="0" w:line="360" w:lineRule="auto"/>
        <w:ind w:firstLine="567"/>
        <w:jc w:val="both"/>
        <w:rPr>
          <w:sz w:val="24"/>
          <w:szCs w:val="24"/>
          <w:lang w:val="en-GB"/>
        </w:rPr>
      </w:pPr>
      <w:r w:rsidRPr="00456C70">
        <w:rPr>
          <w:sz w:val="24"/>
          <w:szCs w:val="24"/>
          <w:lang w:val="en-GB"/>
        </w:rPr>
        <w:t>Manuscripts are numbered lines written on A4 size, with 1.5 spacing, Times New Roman 12 </w:t>
      </w:r>
      <w:proofErr w:type="spellStart"/>
      <w:r w:rsidRPr="00456C70">
        <w:rPr>
          <w:sz w:val="24"/>
          <w:szCs w:val="24"/>
          <w:lang w:val="en-GB"/>
        </w:rPr>
        <w:t>pt</w:t>
      </w:r>
      <w:proofErr w:type="spellEnd"/>
      <w:r w:rsidRPr="00456C70">
        <w:rPr>
          <w:sz w:val="24"/>
          <w:szCs w:val="24"/>
          <w:lang w:val="en-GB"/>
        </w:rPr>
        <w:t xml:space="preserve"> (except for</w:t>
      </w:r>
      <w:r w:rsidR="0096665A" w:rsidRPr="00456C70">
        <w:rPr>
          <w:sz w:val="24"/>
          <w:szCs w:val="24"/>
          <w:lang w:val="en-GB"/>
        </w:rPr>
        <w:t>:</w:t>
      </w:r>
      <w:r w:rsidRPr="00456C70">
        <w:rPr>
          <w:sz w:val="24"/>
          <w:szCs w:val="24"/>
          <w:lang w:val="en-GB"/>
        </w:rPr>
        <w:t xml:space="preserve"> affiliation, Abstract, Key words</w:t>
      </w:r>
      <w:r w:rsidR="0096665A" w:rsidRPr="00456C70">
        <w:rPr>
          <w:sz w:val="24"/>
          <w:szCs w:val="24"/>
          <w:lang w:val="en-GB"/>
        </w:rPr>
        <w:t>, titles of figures and tables,</w:t>
      </w:r>
      <w:r w:rsidRPr="00456C70">
        <w:rPr>
          <w:sz w:val="24"/>
          <w:szCs w:val="24"/>
          <w:lang w:val="en-GB"/>
        </w:rPr>
        <w:t xml:space="preserve"> and References – with 11 </w:t>
      </w:r>
      <w:proofErr w:type="spellStart"/>
      <w:r w:rsidRPr="00456C70">
        <w:rPr>
          <w:sz w:val="24"/>
          <w:szCs w:val="24"/>
          <w:lang w:val="en-GB"/>
        </w:rPr>
        <w:t>pt</w:t>
      </w:r>
      <w:proofErr w:type="spellEnd"/>
      <w:r w:rsidRPr="00456C70">
        <w:rPr>
          <w:sz w:val="24"/>
          <w:szCs w:val="24"/>
          <w:lang w:val="en-GB"/>
        </w:rPr>
        <w:t>; the headings – 13</w:t>
      </w:r>
      <w:r w:rsidR="007D3CBD" w:rsidRPr="00456C70">
        <w:rPr>
          <w:sz w:val="24"/>
          <w:szCs w:val="24"/>
          <w:lang w:val="en-GB"/>
        </w:rPr>
        <w:t> </w:t>
      </w:r>
      <w:proofErr w:type="spellStart"/>
      <w:r w:rsidR="007D3CBD" w:rsidRPr="00456C70">
        <w:rPr>
          <w:sz w:val="24"/>
          <w:szCs w:val="24"/>
          <w:lang w:val="en-GB"/>
        </w:rPr>
        <w:t>pt</w:t>
      </w:r>
      <w:proofErr w:type="spellEnd"/>
      <w:r w:rsidRPr="00456C70">
        <w:rPr>
          <w:sz w:val="24"/>
          <w:szCs w:val="24"/>
          <w:lang w:val="en-GB"/>
        </w:rPr>
        <w:t>), and 2.5 cm margins for all sides.</w:t>
      </w:r>
      <w:r w:rsidR="00677F3E" w:rsidRPr="00456C70">
        <w:rPr>
          <w:sz w:val="24"/>
          <w:szCs w:val="24"/>
          <w:lang w:val="en-GB"/>
        </w:rPr>
        <w:t xml:space="preserve"> Subheadings (with 12 </w:t>
      </w:r>
      <w:proofErr w:type="spellStart"/>
      <w:r w:rsidR="00677F3E" w:rsidRPr="00456C70">
        <w:rPr>
          <w:sz w:val="24"/>
          <w:szCs w:val="24"/>
          <w:lang w:val="en-GB"/>
        </w:rPr>
        <w:t>pt</w:t>
      </w:r>
      <w:proofErr w:type="spellEnd"/>
      <w:r w:rsidR="00677F3E" w:rsidRPr="00456C70">
        <w:rPr>
          <w:sz w:val="24"/>
          <w:szCs w:val="24"/>
          <w:lang w:val="en-GB"/>
        </w:rPr>
        <w:t>) are allowed</w:t>
      </w:r>
      <w:r w:rsidR="0096665A" w:rsidRPr="00456C70">
        <w:rPr>
          <w:sz w:val="24"/>
          <w:szCs w:val="24"/>
          <w:lang w:val="en-GB"/>
        </w:rPr>
        <w:t>. I</w:t>
      </w:r>
      <w:r w:rsidR="00677F3E" w:rsidRPr="00456C70">
        <w:rPr>
          <w:sz w:val="24"/>
          <w:szCs w:val="24"/>
          <w:lang w:val="en-GB"/>
        </w:rPr>
        <w:t xml:space="preserve">t is recommended that </w:t>
      </w:r>
      <w:r w:rsidR="0096665A" w:rsidRPr="00456C70">
        <w:rPr>
          <w:sz w:val="24"/>
          <w:szCs w:val="24"/>
          <w:lang w:val="en-GB"/>
        </w:rPr>
        <w:t xml:space="preserve">headings and subheadings </w:t>
      </w:r>
      <w:r w:rsidR="00677F3E" w:rsidRPr="00456C70">
        <w:rPr>
          <w:sz w:val="24"/>
          <w:szCs w:val="24"/>
          <w:lang w:val="en-GB"/>
        </w:rPr>
        <w:t>not be numbered.</w:t>
      </w:r>
      <w:r w:rsidR="00577AE1">
        <w:rPr>
          <w:sz w:val="24"/>
          <w:szCs w:val="24"/>
          <w:lang w:val="en-GB"/>
        </w:rPr>
        <w:t xml:space="preserve"> </w:t>
      </w:r>
      <w:r w:rsidR="00577AE1" w:rsidRPr="00577AE1">
        <w:rPr>
          <w:sz w:val="24"/>
          <w:szCs w:val="24"/>
          <w:lang w:val="en-GB"/>
        </w:rPr>
        <w:t>Avoid using footnotes.</w:t>
      </w:r>
    </w:p>
    <w:p w:rsidR="00233242" w:rsidRPr="00456C70" w:rsidRDefault="003D4638" w:rsidP="00233242">
      <w:pPr>
        <w:spacing w:after="0" w:line="360" w:lineRule="auto"/>
        <w:ind w:firstLine="567"/>
        <w:jc w:val="both"/>
        <w:rPr>
          <w:sz w:val="24"/>
          <w:szCs w:val="24"/>
          <w:lang w:val="en-GB"/>
        </w:rPr>
      </w:pPr>
      <w:r w:rsidRPr="00456C70">
        <w:rPr>
          <w:sz w:val="24"/>
          <w:szCs w:val="24"/>
          <w:lang w:val="en-GB"/>
        </w:rPr>
        <w:t xml:space="preserve">Please stick to the scientific style, British English (United Kingdom), write in the past tense. </w:t>
      </w:r>
      <w:r w:rsidR="00233242" w:rsidRPr="00456C70">
        <w:rPr>
          <w:sz w:val="24"/>
          <w:szCs w:val="24"/>
          <w:lang w:val="en-GB"/>
        </w:rPr>
        <w:t>Research article must be concise, focus on recent results and data. Short communications should be short reports of original studies. Reviews should be overview articles of recent advances in the research of selected topics. References are preferred to contain primary reference sources. The writing format consists of the sections described in this template.</w:t>
      </w:r>
    </w:p>
    <w:p w:rsidR="00233242" w:rsidRPr="00456C70" w:rsidRDefault="00233242">
      <w:pPr>
        <w:spacing w:after="0" w:line="360" w:lineRule="auto"/>
        <w:ind w:firstLine="567"/>
        <w:jc w:val="both"/>
        <w:rPr>
          <w:sz w:val="24"/>
          <w:szCs w:val="24"/>
          <w:lang w:val="en-GB"/>
        </w:rPr>
      </w:pPr>
    </w:p>
    <w:p w:rsidR="00D3019C" w:rsidRPr="00456C70" w:rsidRDefault="00D3019C" w:rsidP="003627B0">
      <w:pPr>
        <w:spacing w:after="0" w:line="360" w:lineRule="auto"/>
        <w:rPr>
          <w:b/>
          <w:sz w:val="26"/>
          <w:szCs w:val="26"/>
          <w:lang w:val="en-GB"/>
        </w:rPr>
      </w:pPr>
      <w:r w:rsidRPr="00456C70">
        <w:rPr>
          <w:b/>
          <w:sz w:val="26"/>
          <w:szCs w:val="26"/>
          <w:lang w:val="en-GB"/>
        </w:rPr>
        <w:t>Introduction</w:t>
      </w:r>
    </w:p>
    <w:p w:rsidR="00233242" w:rsidRPr="00456C70" w:rsidRDefault="00233242" w:rsidP="00233242">
      <w:pPr>
        <w:pStyle w:val="ListParagraph"/>
        <w:spacing w:after="0" w:line="360" w:lineRule="auto"/>
        <w:ind w:left="0"/>
        <w:jc w:val="both"/>
        <w:rPr>
          <w:sz w:val="24"/>
          <w:szCs w:val="24"/>
          <w:lang w:val="en-GB"/>
        </w:rPr>
      </w:pPr>
      <w:r w:rsidRPr="00456C70">
        <w:rPr>
          <w:sz w:val="24"/>
          <w:szCs w:val="24"/>
          <w:lang w:val="en-GB"/>
        </w:rPr>
        <w:lastRenderedPageBreak/>
        <w:t xml:space="preserve">The first paragraphs after the headings are </w:t>
      </w:r>
      <w:proofErr w:type="spellStart"/>
      <w:r w:rsidRPr="00456C70">
        <w:rPr>
          <w:sz w:val="24"/>
          <w:szCs w:val="24"/>
          <w:lang w:val="en-GB"/>
        </w:rPr>
        <w:t>unindented</w:t>
      </w:r>
      <w:proofErr w:type="spellEnd"/>
      <w:r w:rsidRPr="00456C70">
        <w:rPr>
          <w:sz w:val="24"/>
          <w:szCs w:val="24"/>
          <w:lang w:val="en-GB"/>
        </w:rPr>
        <w:t>.</w:t>
      </w:r>
    </w:p>
    <w:p w:rsidR="00233242" w:rsidRPr="00456C70" w:rsidRDefault="00D3019C">
      <w:pPr>
        <w:pStyle w:val="ListParagraph"/>
        <w:spacing w:after="0" w:line="360" w:lineRule="auto"/>
        <w:ind w:left="0" w:firstLine="567"/>
        <w:jc w:val="both"/>
        <w:rPr>
          <w:sz w:val="24"/>
          <w:szCs w:val="24"/>
          <w:lang w:val="en-GB"/>
        </w:rPr>
      </w:pPr>
      <w:r w:rsidRPr="00456C70">
        <w:rPr>
          <w:sz w:val="24"/>
          <w:szCs w:val="24"/>
          <w:lang w:val="en-GB"/>
        </w:rPr>
        <w:t>The next paragraph</w:t>
      </w:r>
      <w:r w:rsidR="00C02326">
        <w:rPr>
          <w:sz w:val="24"/>
          <w:szCs w:val="24"/>
        </w:rPr>
        <w:t>s</w:t>
      </w:r>
      <w:r w:rsidRPr="00456C70">
        <w:rPr>
          <w:sz w:val="24"/>
          <w:szCs w:val="24"/>
          <w:lang w:val="en-GB"/>
        </w:rPr>
        <w:t xml:space="preserve"> </w:t>
      </w:r>
      <w:r w:rsidR="00C02326">
        <w:rPr>
          <w:sz w:val="24"/>
          <w:szCs w:val="24"/>
          <w:lang w:val="en-GB"/>
        </w:rPr>
        <w:t>are</w:t>
      </w:r>
      <w:r w:rsidRPr="00456C70">
        <w:rPr>
          <w:sz w:val="24"/>
          <w:szCs w:val="24"/>
          <w:lang w:val="en-GB"/>
        </w:rPr>
        <w:t xml:space="preserve"> made slightly inward (1</w:t>
      </w:r>
      <w:r w:rsidR="002E4649" w:rsidRPr="00456C70">
        <w:rPr>
          <w:sz w:val="24"/>
          <w:szCs w:val="24"/>
          <w:lang w:val="en-GB"/>
        </w:rPr>
        <w:t> </w:t>
      </w:r>
      <w:r w:rsidRPr="00456C70">
        <w:rPr>
          <w:sz w:val="24"/>
          <w:szCs w:val="24"/>
          <w:lang w:val="en-GB"/>
        </w:rPr>
        <w:t xml:space="preserve">cm) </w:t>
      </w:r>
      <w:r w:rsidR="003A2AE1" w:rsidRPr="00456C70">
        <w:rPr>
          <w:sz w:val="24"/>
          <w:szCs w:val="24"/>
          <w:lang w:val="en-GB"/>
        </w:rPr>
        <w:t>as</w:t>
      </w:r>
      <w:r w:rsidRPr="00456C70">
        <w:rPr>
          <w:sz w:val="24"/>
          <w:szCs w:val="24"/>
          <w:lang w:val="en-GB"/>
        </w:rPr>
        <w:t xml:space="preserve"> the example.</w:t>
      </w:r>
    </w:p>
    <w:p w:rsidR="00486B15" w:rsidRPr="00456C70" w:rsidRDefault="00790F8B">
      <w:pPr>
        <w:pStyle w:val="ListParagraph"/>
        <w:spacing w:after="0" w:line="360" w:lineRule="auto"/>
        <w:ind w:left="0" w:firstLine="567"/>
        <w:jc w:val="both"/>
        <w:rPr>
          <w:sz w:val="24"/>
          <w:szCs w:val="24"/>
          <w:lang w:val="en-GB"/>
        </w:rPr>
      </w:pPr>
      <w:r w:rsidRPr="00456C70">
        <w:rPr>
          <w:sz w:val="24"/>
          <w:szCs w:val="24"/>
          <w:lang w:val="en-GB"/>
        </w:rPr>
        <w:t>The Introduction should briefly place the study in a broad context and highlight why it is essential. It should carefully review and cite critical publications of the research field.</w:t>
      </w:r>
      <w:r w:rsidR="00D3019C" w:rsidRPr="00456C70">
        <w:rPr>
          <w:sz w:val="24"/>
          <w:szCs w:val="24"/>
          <w:lang w:val="en-GB"/>
        </w:rPr>
        <w:t xml:space="preserve"> </w:t>
      </w:r>
      <w:r w:rsidR="00486B15" w:rsidRPr="00456C70">
        <w:rPr>
          <w:sz w:val="24"/>
          <w:szCs w:val="24"/>
          <w:lang w:val="en-GB"/>
        </w:rPr>
        <w:t xml:space="preserve">Cited literature sorted from the oldest to the newest year and separated by a ',' (Ivanov 2018a, </w:t>
      </w:r>
      <w:proofErr w:type="spellStart"/>
      <w:r w:rsidR="00486B15" w:rsidRPr="00456C70">
        <w:rPr>
          <w:sz w:val="24"/>
          <w:szCs w:val="24"/>
          <w:lang w:val="en-GB"/>
        </w:rPr>
        <w:t>Marinov</w:t>
      </w:r>
      <w:proofErr w:type="spellEnd"/>
      <w:r w:rsidR="00486B15" w:rsidRPr="00456C70">
        <w:rPr>
          <w:sz w:val="24"/>
          <w:szCs w:val="24"/>
          <w:lang w:val="en-GB"/>
        </w:rPr>
        <w:t xml:space="preserve"> et al. 2019, </w:t>
      </w:r>
      <w:proofErr w:type="spellStart"/>
      <w:r w:rsidR="00486B15" w:rsidRPr="00456C70">
        <w:rPr>
          <w:sz w:val="24"/>
          <w:szCs w:val="24"/>
          <w:lang w:val="en-GB"/>
        </w:rPr>
        <w:t>Lazarov</w:t>
      </w:r>
      <w:proofErr w:type="spellEnd"/>
      <w:r w:rsidR="00486B15" w:rsidRPr="00456C70">
        <w:rPr>
          <w:sz w:val="24"/>
          <w:szCs w:val="24"/>
          <w:lang w:val="en-GB"/>
        </w:rPr>
        <w:t xml:space="preserve"> and </w:t>
      </w:r>
      <w:proofErr w:type="spellStart"/>
      <w:r w:rsidR="00486B15" w:rsidRPr="00456C70">
        <w:rPr>
          <w:sz w:val="24"/>
          <w:szCs w:val="24"/>
          <w:lang w:val="en-GB"/>
        </w:rPr>
        <w:t>Rashev</w:t>
      </w:r>
      <w:proofErr w:type="spellEnd"/>
      <w:r w:rsidR="00486B15" w:rsidRPr="00456C70">
        <w:rPr>
          <w:sz w:val="24"/>
          <w:szCs w:val="24"/>
          <w:lang w:val="en-GB"/>
        </w:rPr>
        <w:t xml:space="preserve"> 2021); for citing more than two authors, 'et al.' is used, which is not italic (</w:t>
      </w:r>
      <w:proofErr w:type="spellStart"/>
      <w:r w:rsidR="00486B15" w:rsidRPr="00456C70">
        <w:rPr>
          <w:sz w:val="24"/>
          <w:szCs w:val="24"/>
          <w:lang w:val="en-GB"/>
        </w:rPr>
        <w:t>Kolarov</w:t>
      </w:r>
      <w:proofErr w:type="spellEnd"/>
      <w:r w:rsidR="00486B15" w:rsidRPr="00456C70">
        <w:rPr>
          <w:sz w:val="24"/>
          <w:szCs w:val="24"/>
          <w:lang w:val="en-GB"/>
        </w:rPr>
        <w:t xml:space="preserve"> et al. 2018). Citation orders for the same author are separated by ',' (Weiss et al. 2019, 2020; </w:t>
      </w:r>
      <w:proofErr w:type="spellStart"/>
      <w:r w:rsidR="00486B15" w:rsidRPr="00456C70">
        <w:rPr>
          <w:sz w:val="24"/>
          <w:szCs w:val="24"/>
          <w:lang w:val="en-GB"/>
        </w:rPr>
        <w:t>Angelov</w:t>
      </w:r>
      <w:proofErr w:type="spellEnd"/>
      <w:r w:rsidR="00486B15" w:rsidRPr="00456C70">
        <w:rPr>
          <w:sz w:val="24"/>
          <w:szCs w:val="24"/>
          <w:lang w:val="en-GB"/>
        </w:rPr>
        <w:t xml:space="preserve"> 2024; </w:t>
      </w:r>
      <w:proofErr w:type="spellStart"/>
      <w:r w:rsidR="00486B15" w:rsidRPr="00456C70">
        <w:rPr>
          <w:sz w:val="24"/>
          <w:szCs w:val="24"/>
          <w:lang w:val="en-GB"/>
        </w:rPr>
        <w:t>Uzunov</w:t>
      </w:r>
      <w:proofErr w:type="spellEnd"/>
      <w:r w:rsidR="00486B15" w:rsidRPr="00456C70">
        <w:rPr>
          <w:sz w:val="24"/>
          <w:szCs w:val="24"/>
          <w:lang w:val="en-GB"/>
        </w:rPr>
        <w:t xml:space="preserve"> et al. 2024a, 2024b). The 'and' (not '&amp;') is used when citing the last names of two authors (</w:t>
      </w:r>
      <w:proofErr w:type="spellStart"/>
      <w:r w:rsidR="00486B15" w:rsidRPr="00456C70">
        <w:rPr>
          <w:sz w:val="24"/>
          <w:szCs w:val="24"/>
          <w:lang w:val="en-GB"/>
        </w:rPr>
        <w:t>Manev</w:t>
      </w:r>
      <w:proofErr w:type="spellEnd"/>
      <w:r w:rsidR="00486B15" w:rsidRPr="00456C70">
        <w:rPr>
          <w:sz w:val="24"/>
          <w:szCs w:val="24"/>
          <w:lang w:val="en-GB"/>
        </w:rPr>
        <w:t xml:space="preserve"> and Kolev 2017) or </w:t>
      </w:r>
      <w:proofErr w:type="spellStart"/>
      <w:r w:rsidR="00486B15" w:rsidRPr="00456C70">
        <w:rPr>
          <w:sz w:val="24"/>
          <w:szCs w:val="24"/>
          <w:lang w:val="en-GB"/>
        </w:rPr>
        <w:t>Manev</w:t>
      </w:r>
      <w:proofErr w:type="spellEnd"/>
      <w:r w:rsidR="00486B15" w:rsidRPr="00456C70">
        <w:rPr>
          <w:sz w:val="24"/>
          <w:szCs w:val="24"/>
          <w:lang w:val="en-GB"/>
        </w:rPr>
        <w:t xml:space="preserve"> and Kolev (2017). The italic format is used for writing for genera and species such as </w:t>
      </w:r>
      <w:proofErr w:type="spellStart"/>
      <w:r w:rsidR="00486B15" w:rsidRPr="00456C70">
        <w:rPr>
          <w:i/>
          <w:sz w:val="24"/>
          <w:szCs w:val="24"/>
          <w:lang w:val="en-GB"/>
        </w:rPr>
        <w:t>Abies</w:t>
      </w:r>
      <w:proofErr w:type="spellEnd"/>
      <w:r w:rsidR="00486B15" w:rsidRPr="00456C70">
        <w:rPr>
          <w:i/>
          <w:sz w:val="24"/>
          <w:szCs w:val="24"/>
          <w:lang w:val="en-GB"/>
        </w:rPr>
        <w:t xml:space="preserve"> alba</w:t>
      </w:r>
      <w:r w:rsidR="00AB4EAB" w:rsidRPr="00456C70">
        <w:rPr>
          <w:i/>
          <w:sz w:val="24"/>
          <w:szCs w:val="24"/>
          <w:lang w:val="en-GB"/>
        </w:rPr>
        <w:t xml:space="preserve"> </w:t>
      </w:r>
      <w:r w:rsidR="00AB4EAB" w:rsidRPr="00456C70">
        <w:rPr>
          <w:sz w:val="24"/>
          <w:szCs w:val="24"/>
          <w:lang w:val="en-GB"/>
        </w:rPr>
        <w:t>Mill</w:t>
      </w:r>
      <w:r w:rsidR="00486B15" w:rsidRPr="00456C70">
        <w:rPr>
          <w:sz w:val="24"/>
          <w:szCs w:val="24"/>
          <w:lang w:val="en-GB"/>
        </w:rPr>
        <w:t xml:space="preserve">. </w:t>
      </w:r>
      <w:r w:rsidR="00D52103" w:rsidRPr="00456C70">
        <w:rPr>
          <w:sz w:val="24"/>
          <w:szCs w:val="24"/>
          <w:lang w:val="en-GB"/>
        </w:rPr>
        <w:t xml:space="preserve">When a given </w:t>
      </w:r>
      <w:proofErr w:type="spellStart"/>
      <w:r w:rsidR="00D52103" w:rsidRPr="00456C70">
        <w:rPr>
          <w:sz w:val="24"/>
          <w:szCs w:val="24"/>
          <w:lang w:val="en-GB"/>
        </w:rPr>
        <w:t>nomen</w:t>
      </w:r>
      <w:proofErr w:type="spellEnd"/>
      <w:r w:rsidR="00D52103" w:rsidRPr="00456C70">
        <w:rPr>
          <w:sz w:val="24"/>
          <w:szCs w:val="24"/>
          <w:lang w:val="en-GB"/>
        </w:rPr>
        <w:t xml:space="preserve"> appear first in the text, the author's name should be given as well. </w:t>
      </w:r>
      <w:r w:rsidR="005B31CE" w:rsidRPr="00456C70">
        <w:rPr>
          <w:sz w:val="24"/>
          <w:szCs w:val="24"/>
          <w:lang w:val="en-GB"/>
        </w:rPr>
        <w:t xml:space="preserve">The </w:t>
      </w:r>
      <w:proofErr w:type="spellStart"/>
      <w:r w:rsidR="005B31CE" w:rsidRPr="00456C70">
        <w:rPr>
          <w:sz w:val="24"/>
          <w:szCs w:val="24"/>
          <w:lang w:val="en-GB"/>
        </w:rPr>
        <w:t>latin</w:t>
      </w:r>
      <w:proofErr w:type="spellEnd"/>
      <w:r w:rsidR="005B31CE" w:rsidRPr="00456C70">
        <w:rPr>
          <w:sz w:val="24"/>
          <w:szCs w:val="24"/>
          <w:lang w:val="en-GB"/>
        </w:rPr>
        <w:t xml:space="preserve"> names below the family rank must be italici</w:t>
      </w:r>
      <w:r w:rsidR="006F2E29">
        <w:rPr>
          <w:sz w:val="24"/>
          <w:szCs w:val="24"/>
          <w:lang w:val="en-GB"/>
        </w:rPr>
        <w:t>s</w:t>
      </w:r>
      <w:r w:rsidR="005B31CE" w:rsidRPr="00456C70">
        <w:rPr>
          <w:sz w:val="24"/>
          <w:szCs w:val="24"/>
          <w:lang w:val="en-GB"/>
        </w:rPr>
        <w:t>ed (</w:t>
      </w:r>
      <w:proofErr w:type="spellStart"/>
      <w:r w:rsidR="00A51269" w:rsidRPr="00456C70">
        <w:rPr>
          <w:i/>
          <w:sz w:val="24"/>
          <w:szCs w:val="24"/>
          <w:lang w:val="en-GB"/>
        </w:rPr>
        <w:t>Tilia</w:t>
      </w:r>
      <w:proofErr w:type="spellEnd"/>
      <w:r w:rsidR="00A51269" w:rsidRPr="00456C70">
        <w:rPr>
          <w:i/>
          <w:sz w:val="24"/>
          <w:szCs w:val="24"/>
          <w:lang w:val="en-GB"/>
        </w:rPr>
        <w:t xml:space="preserve"> </w:t>
      </w:r>
      <w:r w:rsidR="00A51269" w:rsidRPr="00456C70">
        <w:rPr>
          <w:sz w:val="24"/>
          <w:szCs w:val="24"/>
          <w:lang w:val="en-GB"/>
        </w:rPr>
        <w:t xml:space="preserve">L., </w:t>
      </w:r>
      <w:proofErr w:type="spellStart"/>
      <w:r w:rsidR="00210E06" w:rsidRPr="00456C70">
        <w:rPr>
          <w:i/>
          <w:sz w:val="24"/>
          <w:szCs w:val="24"/>
          <w:lang w:val="en-GB"/>
        </w:rPr>
        <w:t>Populus</w:t>
      </w:r>
      <w:proofErr w:type="spellEnd"/>
      <w:r w:rsidR="00210E06" w:rsidRPr="00456C70">
        <w:rPr>
          <w:i/>
          <w:sz w:val="24"/>
          <w:szCs w:val="24"/>
          <w:lang w:val="en-GB"/>
        </w:rPr>
        <w:t xml:space="preserve"> alba</w:t>
      </w:r>
      <w:r w:rsidR="00210E06" w:rsidRPr="00456C70">
        <w:rPr>
          <w:sz w:val="24"/>
          <w:szCs w:val="24"/>
          <w:lang w:val="en-GB"/>
        </w:rPr>
        <w:t xml:space="preserve"> L., </w:t>
      </w:r>
      <w:r w:rsidR="00FC1BC0" w:rsidRPr="00456C70">
        <w:rPr>
          <w:i/>
          <w:sz w:val="24"/>
          <w:szCs w:val="24"/>
          <w:lang w:val="en-GB"/>
        </w:rPr>
        <w:t>P</w:t>
      </w:r>
      <w:r w:rsidR="00FC1BC0" w:rsidRPr="00456C70">
        <w:rPr>
          <w:sz w:val="24"/>
          <w:szCs w:val="24"/>
          <w:lang w:val="en-GB"/>
        </w:rPr>
        <w:t xml:space="preserve">. </w:t>
      </w:r>
      <w:r w:rsidR="00FC1BC0" w:rsidRPr="00456C70">
        <w:rPr>
          <w:i/>
          <w:sz w:val="24"/>
          <w:szCs w:val="24"/>
          <w:lang w:val="en-GB"/>
        </w:rPr>
        <w:t>alba</w:t>
      </w:r>
      <w:r w:rsidR="00FC1BC0" w:rsidRPr="00456C70">
        <w:rPr>
          <w:sz w:val="24"/>
          <w:szCs w:val="24"/>
          <w:lang w:val="en-GB"/>
        </w:rPr>
        <w:t xml:space="preserve"> var. </w:t>
      </w:r>
      <w:r w:rsidR="00FC1BC0" w:rsidRPr="00456C70">
        <w:rPr>
          <w:i/>
          <w:sz w:val="24"/>
          <w:szCs w:val="24"/>
          <w:lang w:val="en-GB"/>
        </w:rPr>
        <w:t>pendula</w:t>
      </w:r>
      <w:r w:rsidR="00FC1BC0" w:rsidRPr="00456C70">
        <w:rPr>
          <w:sz w:val="24"/>
          <w:szCs w:val="24"/>
          <w:lang w:val="en-GB"/>
        </w:rPr>
        <w:t xml:space="preserve"> </w:t>
      </w:r>
      <w:proofErr w:type="spellStart"/>
      <w:r w:rsidR="00FC1BC0" w:rsidRPr="00456C70">
        <w:rPr>
          <w:sz w:val="24"/>
          <w:szCs w:val="24"/>
          <w:lang w:val="en-GB"/>
        </w:rPr>
        <w:t>Dippel</w:t>
      </w:r>
      <w:proofErr w:type="spellEnd"/>
      <w:r w:rsidR="00FC1BC0" w:rsidRPr="00456C70">
        <w:rPr>
          <w:sz w:val="24"/>
          <w:szCs w:val="24"/>
          <w:lang w:val="en-GB"/>
        </w:rPr>
        <w:t xml:space="preserve">., </w:t>
      </w:r>
      <w:r w:rsidR="00210E06" w:rsidRPr="00456C70">
        <w:rPr>
          <w:i/>
          <w:sz w:val="24"/>
          <w:szCs w:val="24"/>
          <w:lang w:val="en-GB"/>
        </w:rPr>
        <w:t>P</w:t>
      </w:r>
      <w:r w:rsidR="00210E06" w:rsidRPr="00456C70">
        <w:rPr>
          <w:sz w:val="24"/>
          <w:szCs w:val="24"/>
          <w:lang w:val="en-GB"/>
        </w:rPr>
        <w:t xml:space="preserve">. × </w:t>
      </w:r>
      <w:proofErr w:type="spellStart"/>
      <w:r w:rsidR="00210E06" w:rsidRPr="00456C70">
        <w:rPr>
          <w:i/>
          <w:sz w:val="24"/>
          <w:szCs w:val="24"/>
          <w:lang w:val="en-GB"/>
        </w:rPr>
        <w:t>interamericana</w:t>
      </w:r>
      <w:proofErr w:type="spellEnd"/>
      <w:r w:rsidR="00210E06" w:rsidRPr="00456C70">
        <w:rPr>
          <w:sz w:val="24"/>
          <w:szCs w:val="24"/>
          <w:lang w:val="en-GB"/>
        </w:rPr>
        <w:t xml:space="preserve"> </w:t>
      </w:r>
      <w:proofErr w:type="spellStart"/>
      <w:r w:rsidR="00210E06" w:rsidRPr="00456C70">
        <w:rPr>
          <w:sz w:val="24"/>
          <w:szCs w:val="24"/>
          <w:lang w:val="en-GB"/>
        </w:rPr>
        <w:t>Brockh</w:t>
      </w:r>
      <w:proofErr w:type="spellEnd"/>
      <w:r w:rsidR="00210E06" w:rsidRPr="00456C70">
        <w:rPr>
          <w:sz w:val="24"/>
          <w:szCs w:val="24"/>
          <w:lang w:val="en-GB"/>
        </w:rPr>
        <w:t xml:space="preserve">., but </w:t>
      </w:r>
      <w:r w:rsidR="00210E06" w:rsidRPr="00456C70">
        <w:rPr>
          <w:i/>
          <w:sz w:val="24"/>
          <w:szCs w:val="24"/>
          <w:lang w:val="en-GB"/>
        </w:rPr>
        <w:t>P</w:t>
      </w:r>
      <w:r w:rsidR="00210E06" w:rsidRPr="00456C70">
        <w:rPr>
          <w:sz w:val="24"/>
          <w:szCs w:val="24"/>
          <w:lang w:val="en-GB"/>
        </w:rPr>
        <w:t xml:space="preserve">. × </w:t>
      </w:r>
      <w:proofErr w:type="spellStart"/>
      <w:r w:rsidR="00210E06" w:rsidRPr="00456C70">
        <w:rPr>
          <w:i/>
          <w:sz w:val="24"/>
          <w:szCs w:val="24"/>
          <w:lang w:val="en-GB"/>
        </w:rPr>
        <w:t>euramericana</w:t>
      </w:r>
      <w:proofErr w:type="spellEnd"/>
      <w:r w:rsidR="00210E06" w:rsidRPr="00456C70">
        <w:rPr>
          <w:sz w:val="24"/>
          <w:szCs w:val="24"/>
          <w:lang w:val="en-GB"/>
        </w:rPr>
        <w:t xml:space="preserve"> cv. I-214 or </w:t>
      </w:r>
      <w:r w:rsidR="00210E06" w:rsidRPr="00456C70">
        <w:rPr>
          <w:i/>
          <w:sz w:val="24"/>
          <w:szCs w:val="24"/>
          <w:lang w:val="en-GB"/>
        </w:rPr>
        <w:t>P</w:t>
      </w:r>
      <w:r w:rsidR="00210E06" w:rsidRPr="00456C70">
        <w:rPr>
          <w:sz w:val="24"/>
          <w:szCs w:val="24"/>
          <w:lang w:val="en-GB"/>
        </w:rPr>
        <w:t>. ‘I-214’</w:t>
      </w:r>
      <w:r w:rsidR="00A51269" w:rsidRPr="00456C70">
        <w:rPr>
          <w:sz w:val="24"/>
          <w:szCs w:val="24"/>
          <w:lang w:val="en-GB"/>
        </w:rPr>
        <w:t>)</w:t>
      </w:r>
      <w:r w:rsidR="005B31CE" w:rsidRPr="00456C70">
        <w:rPr>
          <w:sz w:val="24"/>
          <w:szCs w:val="24"/>
          <w:lang w:val="en-GB"/>
        </w:rPr>
        <w:t xml:space="preserve">. </w:t>
      </w:r>
      <w:r w:rsidR="0008778D" w:rsidRPr="0008778D">
        <w:rPr>
          <w:sz w:val="24"/>
          <w:szCs w:val="24"/>
          <w:lang w:val="en-GB"/>
        </w:rPr>
        <w:t xml:space="preserve">The author of the Latin name of the species is also indicated </w:t>
      </w:r>
      <w:r w:rsidR="0008778D">
        <w:rPr>
          <w:sz w:val="24"/>
          <w:szCs w:val="24"/>
          <w:lang w:val="bg-BG"/>
        </w:rPr>
        <w:t>–</w:t>
      </w:r>
      <w:r w:rsidR="0008778D" w:rsidRPr="0008778D">
        <w:rPr>
          <w:sz w:val="24"/>
          <w:szCs w:val="24"/>
          <w:lang w:val="en-GB"/>
        </w:rPr>
        <w:t xml:space="preserve"> only when it is first presented in the abstract, main text, table and figure. </w:t>
      </w:r>
      <w:r w:rsidR="00D52103" w:rsidRPr="00456C70">
        <w:rPr>
          <w:sz w:val="24"/>
          <w:szCs w:val="24"/>
          <w:lang w:val="en-GB"/>
        </w:rPr>
        <w:t xml:space="preserve">Latin terms such as </w:t>
      </w:r>
      <w:r w:rsidR="00D52103" w:rsidRPr="00456C70">
        <w:rPr>
          <w:i/>
          <w:sz w:val="24"/>
          <w:szCs w:val="24"/>
          <w:lang w:val="en-GB"/>
        </w:rPr>
        <w:t>in vitro</w:t>
      </w:r>
      <w:r w:rsidR="00D52103" w:rsidRPr="00456C70">
        <w:rPr>
          <w:sz w:val="24"/>
          <w:szCs w:val="24"/>
          <w:lang w:val="en-GB"/>
        </w:rPr>
        <w:t xml:space="preserve"> and </w:t>
      </w:r>
      <w:r w:rsidR="00D52103" w:rsidRPr="00456C70">
        <w:rPr>
          <w:i/>
          <w:sz w:val="24"/>
          <w:szCs w:val="24"/>
          <w:lang w:val="en-GB"/>
        </w:rPr>
        <w:t>in situ</w:t>
      </w:r>
      <w:r w:rsidR="00D52103" w:rsidRPr="00456C70">
        <w:rPr>
          <w:sz w:val="24"/>
          <w:szCs w:val="24"/>
          <w:lang w:val="en-GB"/>
        </w:rPr>
        <w:t xml:space="preserve"> should be </w:t>
      </w:r>
      <w:r w:rsidR="00FC1BC0" w:rsidRPr="00456C70">
        <w:rPr>
          <w:sz w:val="24"/>
          <w:szCs w:val="24"/>
          <w:lang w:val="en-GB"/>
        </w:rPr>
        <w:t>italici</w:t>
      </w:r>
      <w:r w:rsidR="0008778D">
        <w:rPr>
          <w:sz w:val="24"/>
          <w:szCs w:val="24"/>
          <w:lang w:val="en-GB"/>
        </w:rPr>
        <w:t>s</w:t>
      </w:r>
      <w:r w:rsidR="00FC1BC0" w:rsidRPr="00456C70">
        <w:rPr>
          <w:sz w:val="24"/>
          <w:szCs w:val="24"/>
          <w:lang w:val="en-GB"/>
        </w:rPr>
        <w:t>ed</w:t>
      </w:r>
      <w:r w:rsidR="00D52103" w:rsidRPr="00456C70">
        <w:rPr>
          <w:sz w:val="24"/>
          <w:szCs w:val="24"/>
          <w:lang w:val="en-GB"/>
        </w:rPr>
        <w:t>. A</w:t>
      </w:r>
      <w:r w:rsidR="00486B15" w:rsidRPr="00456C70">
        <w:rPr>
          <w:sz w:val="24"/>
          <w:szCs w:val="24"/>
          <w:lang w:val="en-GB"/>
        </w:rPr>
        <w:t xml:space="preserve">bbreviations such as </w:t>
      </w:r>
      <w:r w:rsidR="00AB4EAB" w:rsidRPr="00456C70">
        <w:rPr>
          <w:sz w:val="24"/>
          <w:szCs w:val="24"/>
          <w:lang w:val="en-GB"/>
        </w:rPr>
        <w:t xml:space="preserve">e.g., i.e., et al., </w:t>
      </w:r>
      <w:proofErr w:type="spellStart"/>
      <w:r w:rsidR="00AB4EAB" w:rsidRPr="00456C70">
        <w:rPr>
          <w:sz w:val="24"/>
          <w:szCs w:val="24"/>
          <w:lang w:val="en-GB"/>
        </w:rPr>
        <w:t>a.s.l</w:t>
      </w:r>
      <w:proofErr w:type="spellEnd"/>
      <w:r w:rsidR="00AB4EAB" w:rsidRPr="00456C70">
        <w:rPr>
          <w:sz w:val="24"/>
          <w:szCs w:val="24"/>
          <w:lang w:val="en-GB"/>
        </w:rPr>
        <w:t>., DNA, etc.</w:t>
      </w:r>
      <w:r w:rsidR="00486B15" w:rsidRPr="00456C70">
        <w:rPr>
          <w:sz w:val="24"/>
          <w:szCs w:val="24"/>
          <w:lang w:val="en-GB"/>
        </w:rPr>
        <w:t>, are not italici</w:t>
      </w:r>
      <w:r w:rsidR="0008778D">
        <w:rPr>
          <w:sz w:val="24"/>
          <w:szCs w:val="24"/>
          <w:lang w:val="en-GB"/>
        </w:rPr>
        <w:t>s</w:t>
      </w:r>
      <w:r w:rsidR="00486B15" w:rsidRPr="00456C70">
        <w:rPr>
          <w:sz w:val="24"/>
          <w:szCs w:val="24"/>
          <w:lang w:val="en-GB"/>
        </w:rPr>
        <w:t>ed.</w:t>
      </w:r>
    </w:p>
    <w:p w:rsidR="00233242" w:rsidRPr="00456C70" w:rsidRDefault="00D569EF">
      <w:pPr>
        <w:pStyle w:val="ListParagraph"/>
        <w:spacing w:after="0" w:line="360" w:lineRule="auto"/>
        <w:ind w:left="0" w:firstLine="567"/>
        <w:jc w:val="both"/>
        <w:rPr>
          <w:sz w:val="24"/>
          <w:szCs w:val="24"/>
          <w:lang w:val="en-GB"/>
        </w:rPr>
      </w:pPr>
      <w:r w:rsidRPr="00456C70">
        <w:rPr>
          <w:sz w:val="24"/>
          <w:szCs w:val="24"/>
          <w:lang w:val="en-GB"/>
        </w:rPr>
        <w:t xml:space="preserve">Present your rationale for the topic. This is important to prove to the reader that you are presenting something meaningful and useful. </w:t>
      </w:r>
      <w:r w:rsidR="00D3019C" w:rsidRPr="00456C70">
        <w:rPr>
          <w:sz w:val="24"/>
          <w:szCs w:val="24"/>
          <w:lang w:val="en-GB"/>
        </w:rPr>
        <w:t xml:space="preserve">Lastly, </w:t>
      </w:r>
      <w:r w:rsidR="00790F8B" w:rsidRPr="00456C70">
        <w:rPr>
          <w:sz w:val="24"/>
          <w:szCs w:val="24"/>
          <w:lang w:val="en-GB"/>
        </w:rPr>
        <w:t>the purpose of the study and its significance should be defined</w:t>
      </w:r>
      <w:r w:rsidR="00E37F0E" w:rsidRPr="00456C70">
        <w:rPr>
          <w:sz w:val="24"/>
          <w:szCs w:val="24"/>
          <w:lang w:val="en-GB"/>
        </w:rPr>
        <w:t>.</w:t>
      </w:r>
      <w:r w:rsidR="00E90635" w:rsidRPr="00456C70">
        <w:rPr>
          <w:sz w:val="24"/>
          <w:szCs w:val="24"/>
          <w:lang w:val="en-GB"/>
        </w:rPr>
        <w:t xml:space="preserve"> In some cases, it is appropriate to present a general </w:t>
      </w:r>
      <w:r w:rsidR="000760A1" w:rsidRPr="00456C70">
        <w:rPr>
          <w:sz w:val="24"/>
          <w:szCs w:val="24"/>
          <w:lang w:val="en-GB"/>
        </w:rPr>
        <w:t xml:space="preserve">purpose </w:t>
      </w:r>
      <w:r w:rsidR="00E90635" w:rsidRPr="00456C70">
        <w:rPr>
          <w:sz w:val="24"/>
          <w:szCs w:val="24"/>
          <w:lang w:val="en-GB"/>
        </w:rPr>
        <w:t>and several tasks that ensure its achievement.</w:t>
      </w:r>
    </w:p>
    <w:p w:rsidR="00D3019C" w:rsidRPr="00456C70" w:rsidRDefault="00D3019C">
      <w:pPr>
        <w:pStyle w:val="ListParagraph"/>
        <w:spacing w:after="0" w:line="360" w:lineRule="auto"/>
        <w:ind w:left="0" w:firstLine="567"/>
        <w:jc w:val="both"/>
        <w:rPr>
          <w:sz w:val="24"/>
          <w:szCs w:val="24"/>
          <w:lang w:val="en-GB"/>
        </w:rPr>
      </w:pPr>
      <w:r w:rsidRPr="00456C70">
        <w:rPr>
          <w:sz w:val="24"/>
          <w:szCs w:val="24"/>
          <w:lang w:val="en-GB"/>
        </w:rPr>
        <w:t>The explanation must be sufficient so that the general scientific community or layman can still understand the topic being researched and how the results can be applied.</w:t>
      </w:r>
    </w:p>
    <w:p w:rsidR="001A7A01" w:rsidRPr="00456C70" w:rsidRDefault="001A7A01">
      <w:pPr>
        <w:pStyle w:val="ListParagraph"/>
        <w:spacing w:after="0" w:line="360" w:lineRule="auto"/>
        <w:ind w:left="0"/>
        <w:jc w:val="both"/>
        <w:rPr>
          <w:sz w:val="24"/>
          <w:szCs w:val="24"/>
          <w:lang w:val="en-GB"/>
        </w:rPr>
      </w:pPr>
    </w:p>
    <w:p w:rsidR="00FE0FCA" w:rsidRPr="00456C70" w:rsidRDefault="00FE0FCA" w:rsidP="00FE0FCA">
      <w:pPr>
        <w:spacing w:after="0" w:line="360" w:lineRule="auto"/>
        <w:rPr>
          <w:b/>
          <w:sz w:val="26"/>
          <w:szCs w:val="26"/>
          <w:lang w:val="en-GB"/>
        </w:rPr>
      </w:pPr>
      <w:r w:rsidRPr="00456C70">
        <w:rPr>
          <w:b/>
          <w:sz w:val="26"/>
          <w:szCs w:val="26"/>
          <w:lang w:val="en-GB"/>
        </w:rPr>
        <w:t>Object</w:t>
      </w:r>
      <w:r w:rsidR="00D5152B" w:rsidRPr="00456C70">
        <w:rPr>
          <w:b/>
          <w:sz w:val="26"/>
          <w:szCs w:val="26"/>
          <w:lang w:val="en-GB"/>
        </w:rPr>
        <w:t>/Materials</w:t>
      </w:r>
      <w:r w:rsidR="00AE1A96" w:rsidRPr="00456C70">
        <w:rPr>
          <w:b/>
          <w:sz w:val="26"/>
          <w:szCs w:val="26"/>
          <w:lang w:val="en-GB"/>
        </w:rPr>
        <w:t xml:space="preserve"> </w:t>
      </w:r>
      <w:r w:rsidR="00AE1A96" w:rsidRPr="00456C70">
        <w:rPr>
          <w:b/>
          <w:sz w:val="24"/>
          <w:szCs w:val="24"/>
          <w:lang w:val="en-GB"/>
        </w:rPr>
        <w:t>(it is permissible to merge with the next chapter)</w:t>
      </w:r>
    </w:p>
    <w:p w:rsidR="006B7CB1" w:rsidRPr="00456C70" w:rsidRDefault="006B7CB1" w:rsidP="006B7CB1">
      <w:pPr>
        <w:spacing w:after="0" w:line="360" w:lineRule="auto"/>
        <w:rPr>
          <w:b/>
          <w:sz w:val="24"/>
          <w:szCs w:val="24"/>
          <w:lang w:val="en-GB"/>
        </w:rPr>
      </w:pPr>
      <w:r w:rsidRPr="00456C70">
        <w:rPr>
          <w:b/>
          <w:sz w:val="24"/>
          <w:szCs w:val="24"/>
          <w:lang w:val="en-GB"/>
        </w:rPr>
        <w:t>Subheading, e.g. Research area, Geographical characteristics of the site or etc.</w:t>
      </w:r>
    </w:p>
    <w:p w:rsidR="0051653C" w:rsidRPr="00456C70" w:rsidRDefault="0051653C" w:rsidP="0051653C">
      <w:pPr>
        <w:pStyle w:val="ListParagraph"/>
        <w:spacing w:after="0" w:line="360" w:lineRule="auto"/>
        <w:ind w:left="0" w:firstLine="567"/>
        <w:jc w:val="both"/>
        <w:rPr>
          <w:sz w:val="24"/>
          <w:szCs w:val="24"/>
          <w:lang w:val="en-GB"/>
        </w:rPr>
      </w:pPr>
      <w:r w:rsidRPr="00456C70">
        <w:rPr>
          <w:sz w:val="24"/>
          <w:szCs w:val="24"/>
          <w:lang w:val="en-GB"/>
        </w:rPr>
        <w:t>The object of the present study is (name of the area), located in (geographical position – e.g., southwestern Bulgaria), within the administrative boundaries of (municipality, province, country). The area covers an approximate surface of (XX) ha.</w:t>
      </w:r>
    </w:p>
    <w:p w:rsidR="0051653C" w:rsidRPr="00456C70" w:rsidRDefault="0051653C" w:rsidP="0051653C">
      <w:pPr>
        <w:pStyle w:val="ListParagraph"/>
        <w:spacing w:after="0" w:line="360" w:lineRule="auto"/>
        <w:ind w:left="0" w:firstLine="567"/>
        <w:jc w:val="both"/>
        <w:rPr>
          <w:sz w:val="24"/>
          <w:szCs w:val="24"/>
          <w:lang w:val="en-GB"/>
        </w:rPr>
      </w:pPr>
      <w:r w:rsidRPr="00456C70">
        <w:rPr>
          <w:sz w:val="24"/>
          <w:szCs w:val="24"/>
          <w:lang w:val="en-GB"/>
        </w:rPr>
        <w:t>Geographical coordinates: Provided in standard format (</w:t>
      </w:r>
      <w:proofErr w:type="spellStart"/>
      <w:r w:rsidR="001466DC" w:rsidRPr="00456C70">
        <w:rPr>
          <w:sz w:val="24"/>
          <w:szCs w:val="24"/>
          <w:lang w:val="en-GB"/>
        </w:rPr>
        <w:t>degrees</w:t>
      </w:r>
      <w:r w:rsidRPr="00456C70">
        <w:rPr>
          <w:sz w:val="24"/>
          <w:szCs w:val="24"/>
          <w:lang w:val="en-GB"/>
        </w:rPr>
        <w:t>°</w:t>
      </w:r>
      <w:r w:rsidR="001466DC" w:rsidRPr="00456C70">
        <w:rPr>
          <w:sz w:val="24"/>
          <w:szCs w:val="24"/>
          <w:lang w:val="en-GB"/>
        </w:rPr>
        <w:t>minutes</w:t>
      </w:r>
      <w:r w:rsidRPr="00456C70">
        <w:rPr>
          <w:sz w:val="24"/>
          <w:szCs w:val="24"/>
          <w:lang w:val="en-GB"/>
        </w:rPr>
        <w:t>′</w:t>
      </w:r>
      <w:r w:rsidR="001466DC" w:rsidRPr="00456C70">
        <w:rPr>
          <w:sz w:val="24"/>
          <w:szCs w:val="24"/>
          <w:lang w:val="en-GB"/>
        </w:rPr>
        <w:t>seco</w:t>
      </w:r>
      <w:bookmarkStart w:id="0" w:name="_GoBack"/>
      <w:bookmarkEnd w:id="0"/>
      <w:r w:rsidR="001466DC" w:rsidRPr="00456C70">
        <w:rPr>
          <w:sz w:val="24"/>
          <w:szCs w:val="24"/>
          <w:lang w:val="en-GB"/>
        </w:rPr>
        <w:t>nds</w:t>
      </w:r>
      <w:proofErr w:type="spellEnd"/>
      <w:r w:rsidRPr="00456C70">
        <w:rPr>
          <w:sz w:val="24"/>
          <w:szCs w:val="24"/>
          <w:lang w:val="en-GB"/>
        </w:rPr>
        <w:t>″). Boundary coordinates or the central point may be specified. Example: The study area is located between (latitude from–to) and (longitude from–to).</w:t>
      </w:r>
    </w:p>
    <w:p w:rsidR="0051653C" w:rsidRPr="00456C70" w:rsidRDefault="0051653C" w:rsidP="0051653C">
      <w:pPr>
        <w:pStyle w:val="ListParagraph"/>
        <w:spacing w:after="0" w:line="360" w:lineRule="auto"/>
        <w:ind w:left="0" w:firstLine="567"/>
        <w:jc w:val="both"/>
        <w:rPr>
          <w:sz w:val="24"/>
          <w:szCs w:val="24"/>
          <w:lang w:val="en-GB"/>
        </w:rPr>
      </w:pPr>
      <w:r w:rsidRPr="00456C70">
        <w:rPr>
          <w:sz w:val="24"/>
          <w:szCs w:val="24"/>
          <w:lang w:val="en-GB"/>
        </w:rPr>
        <w:lastRenderedPageBreak/>
        <w:t>Map – include the following: Title: Figure 1. Map of the study area. Legend, scale bar, north arrow, boundary lines of the area; Source of the map (or indicate that it is author-generated, if applicable).</w:t>
      </w:r>
    </w:p>
    <w:p w:rsidR="0051653C" w:rsidRPr="00456C70" w:rsidRDefault="0051653C" w:rsidP="0051653C">
      <w:pPr>
        <w:pStyle w:val="ListParagraph"/>
        <w:spacing w:after="0" w:line="360" w:lineRule="auto"/>
        <w:ind w:left="0" w:firstLine="567"/>
        <w:jc w:val="both"/>
        <w:rPr>
          <w:sz w:val="24"/>
          <w:szCs w:val="24"/>
          <w:lang w:val="en-GB"/>
        </w:rPr>
      </w:pPr>
      <w:r w:rsidRPr="00456C70">
        <w:rPr>
          <w:sz w:val="24"/>
          <w:szCs w:val="24"/>
          <w:lang w:val="en-GB"/>
        </w:rPr>
        <w:t>Brief physical-geographical description: Include relief, geological structure, hydrography, soils, vegetation, etc. Focus only on elements relevant to the study objectives. Example: The area is characteri</w:t>
      </w:r>
      <w:r w:rsidR="0008778D">
        <w:rPr>
          <w:sz w:val="24"/>
          <w:szCs w:val="24"/>
          <w:lang w:val="en-GB"/>
        </w:rPr>
        <w:t>s</w:t>
      </w:r>
      <w:r w:rsidRPr="00456C70">
        <w:rPr>
          <w:sz w:val="24"/>
          <w:szCs w:val="24"/>
          <w:lang w:val="en-GB"/>
        </w:rPr>
        <w:t>ed by (type of relief – mountainous, hilly), dominated by (geological formations/soil types), with the main hydrographic elements being (e.g., rivers, lakes, etc.).</w:t>
      </w:r>
    </w:p>
    <w:p w:rsidR="0051653C" w:rsidRPr="00456C70" w:rsidRDefault="0051653C" w:rsidP="0051653C">
      <w:pPr>
        <w:pStyle w:val="ListParagraph"/>
        <w:spacing w:after="0" w:line="360" w:lineRule="auto"/>
        <w:ind w:left="0" w:firstLine="567"/>
        <w:jc w:val="both"/>
        <w:rPr>
          <w:sz w:val="24"/>
          <w:szCs w:val="24"/>
          <w:lang w:val="en-GB"/>
        </w:rPr>
      </w:pPr>
      <w:r w:rsidRPr="00456C70">
        <w:rPr>
          <w:sz w:val="24"/>
          <w:szCs w:val="24"/>
          <w:lang w:val="en-GB"/>
        </w:rPr>
        <w:t>Sources: Specify cartographic, geographic, or statistical sources if the information is not original. Example: Data on coordinates and area were obtained from (source – e.g., National Geoportal, CORINE Land Cover, Google Earth, etc.).</w:t>
      </w:r>
    </w:p>
    <w:p w:rsidR="005F773D" w:rsidRPr="00456C70" w:rsidRDefault="005F773D" w:rsidP="005F773D">
      <w:pPr>
        <w:pStyle w:val="ListParagraph"/>
        <w:spacing w:after="0" w:line="360" w:lineRule="auto"/>
        <w:ind w:left="0"/>
        <w:jc w:val="both"/>
        <w:rPr>
          <w:sz w:val="24"/>
          <w:szCs w:val="24"/>
          <w:lang w:val="en-GB"/>
        </w:rPr>
      </w:pPr>
    </w:p>
    <w:p w:rsidR="00D3019C" w:rsidRPr="00456C70" w:rsidRDefault="00D3019C" w:rsidP="00E073B6">
      <w:pPr>
        <w:spacing w:after="0" w:line="360" w:lineRule="auto"/>
        <w:rPr>
          <w:b/>
          <w:sz w:val="26"/>
          <w:szCs w:val="26"/>
          <w:lang w:val="en-GB"/>
        </w:rPr>
      </w:pPr>
      <w:r w:rsidRPr="00456C70">
        <w:rPr>
          <w:b/>
          <w:sz w:val="26"/>
          <w:szCs w:val="26"/>
          <w:lang w:val="en-GB"/>
        </w:rPr>
        <w:t>Methods</w:t>
      </w:r>
      <w:r w:rsidR="00AE1A96" w:rsidRPr="00456C70">
        <w:rPr>
          <w:b/>
          <w:sz w:val="26"/>
          <w:szCs w:val="26"/>
          <w:lang w:val="en-GB"/>
        </w:rPr>
        <w:t xml:space="preserve"> </w:t>
      </w:r>
      <w:r w:rsidR="00AE1A96" w:rsidRPr="00456C70">
        <w:rPr>
          <w:b/>
          <w:sz w:val="24"/>
          <w:szCs w:val="24"/>
          <w:lang w:val="en-GB"/>
        </w:rPr>
        <w:t>(merging with the previous chapter is permissible)</w:t>
      </w:r>
    </w:p>
    <w:p w:rsidR="00677F3E" w:rsidRPr="00456C70" w:rsidRDefault="00677F3E" w:rsidP="00677F3E">
      <w:pPr>
        <w:spacing w:after="0" w:line="360" w:lineRule="auto"/>
        <w:rPr>
          <w:b/>
          <w:sz w:val="24"/>
          <w:szCs w:val="24"/>
          <w:lang w:val="en-GB"/>
        </w:rPr>
      </w:pPr>
      <w:r w:rsidRPr="00456C70">
        <w:rPr>
          <w:b/>
          <w:sz w:val="24"/>
          <w:szCs w:val="24"/>
          <w:lang w:val="en-GB"/>
        </w:rPr>
        <w:t>Subheading, e.g. Research materials, Experimental design, Statistical analysis or etc.</w:t>
      </w:r>
    </w:p>
    <w:p w:rsidR="003240C7" w:rsidRPr="00456C70" w:rsidRDefault="003240C7" w:rsidP="00E073B6">
      <w:pPr>
        <w:spacing w:after="0" w:line="360" w:lineRule="auto"/>
        <w:rPr>
          <w:sz w:val="24"/>
          <w:szCs w:val="24"/>
          <w:lang w:val="en-GB"/>
        </w:rPr>
      </w:pPr>
      <w:r w:rsidRPr="00456C70">
        <w:rPr>
          <w:sz w:val="24"/>
          <w:szCs w:val="24"/>
          <w:lang w:val="en-GB"/>
        </w:rPr>
        <w:t>The explanation must be sufficient so that the general scientific community or layman can still understand the topic being researched and how the results can be applied.</w:t>
      </w:r>
    </w:p>
    <w:p w:rsidR="00EA4C13" w:rsidRPr="00456C70" w:rsidRDefault="00493ADF" w:rsidP="00677F3E">
      <w:pPr>
        <w:pStyle w:val="ListParagraph"/>
        <w:spacing w:after="0" w:line="360" w:lineRule="auto"/>
        <w:ind w:left="0" w:firstLine="567"/>
        <w:jc w:val="both"/>
        <w:rPr>
          <w:sz w:val="24"/>
          <w:szCs w:val="24"/>
          <w:lang w:val="en-GB"/>
        </w:rPr>
      </w:pPr>
      <w:r w:rsidRPr="00456C70">
        <w:rPr>
          <w:sz w:val="24"/>
          <w:szCs w:val="24"/>
          <w:lang w:val="en-GB"/>
        </w:rPr>
        <w:t xml:space="preserve">The section should include the design of the study, the type of materials and tools used, data collection, the type of analysis used, and decision rules for drawing conclusions. </w:t>
      </w:r>
      <w:r w:rsidR="00D3019C" w:rsidRPr="00456C70">
        <w:rPr>
          <w:sz w:val="24"/>
          <w:szCs w:val="24"/>
          <w:lang w:val="en-GB"/>
        </w:rPr>
        <w:t xml:space="preserve">Methods </w:t>
      </w:r>
      <w:r w:rsidRPr="00456C70">
        <w:rPr>
          <w:sz w:val="24"/>
          <w:szCs w:val="24"/>
          <w:lang w:val="en-GB"/>
        </w:rPr>
        <w:t xml:space="preserve">should be described with sufficient details to allow others to replicate and build on published results. A reference should indicate published methods; only relevant modifications should be described. </w:t>
      </w:r>
      <w:r w:rsidR="00D3019C" w:rsidRPr="00456C70">
        <w:rPr>
          <w:sz w:val="24"/>
          <w:szCs w:val="24"/>
          <w:lang w:val="en-GB"/>
        </w:rPr>
        <w:t>Brand names of chemicals, tools, or others refer to their generic names or general specifications. Standard methods can be explained briefly and cited as necessary, while new methods or techniques need to be explained in detail.</w:t>
      </w:r>
    </w:p>
    <w:p w:rsidR="00D3019C" w:rsidRPr="00456C70" w:rsidRDefault="00D3019C" w:rsidP="00677F3E">
      <w:pPr>
        <w:pStyle w:val="ListParagraph"/>
        <w:spacing w:after="0" w:line="360" w:lineRule="auto"/>
        <w:ind w:left="0" w:firstLine="567"/>
        <w:jc w:val="both"/>
        <w:rPr>
          <w:sz w:val="24"/>
          <w:szCs w:val="24"/>
          <w:lang w:val="en-GB"/>
        </w:rPr>
      </w:pPr>
      <w:r w:rsidRPr="00456C70">
        <w:rPr>
          <w:sz w:val="24"/>
          <w:szCs w:val="24"/>
          <w:lang w:val="en-GB"/>
        </w:rPr>
        <w:t xml:space="preserve">If there are mathematical </w:t>
      </w:r>
      <w:r w:rsidR="00083CDC" w:rsidRPr="00456C70">
        <w:rPr>
          <w:sz w:val="24"/>
          <w:szCs w:val="24"/>
          <w:lang w:val="en-GB"/>
        </w:rPr>
        <w:t xml:space="preserve">formulas and </w:t>
      </w:r>
      <w:r w:rsidRPr="00456C70">
        <w:rPr>
          <w:sz w:val="24"/>
          <w:szCs w:val="24"/>
          <w:lang w:val="en-GB"/>
        </w:rPr>
        <w:t>equations, they need to be numbered sequentially.</w:t>
      </w:r>
      <w:r w:rsidR="00EA4C13" w:rsidRPr="00456C70">
        <w:rPr>
          <w:sz w:val="24"/>
          <w:szCs w:val="24"/>
          <w:lang w:val="en-GB"/>
        </w:rPr>
        <w:t xml:space="preserve"> There should be a reference to </w:t>
      </w:r>
      <w:r w:rsidR="00083CDC" w:rsidRPr="00456C70">
        <w:rPr>
          <w:sz w:val="24"/>
          <w:szCs w:val="24"/>
          <w:lang w:val="en-GB"/>
        </w:rPr>
        <w:t>them</w:t>
      </w:r>
      <w:r w:rsidR="00EA4C13" w:rsidRPr="00456C70">
        <w:rPr>
          <w:sz w:val="24"/>
          <w:szCs w:val="24"/>
          <w:lang w:val="en-GB"/>
        </w:rPr>
        <w:t>, avoiding phrases such as ‘as follows:’.</w:t>
      </w:r>
    </w:p>
    <w:p w:rsidR="00D3019C" w:rsidRPr="00456C70" w:rsidRDefault="00B90723">
      <w:pPr>
        <w:pStyle w:val="ListParagraph"/>
        <w:spacing w:after="0" w:line="360" w:lineRule="auto"/>
        <w:ind w:left="0" w:firstLine="567"/>
        <w:jc w:val="both"/>
        <w:rPr>
          <w:sz w:val="24"/>
          <w:szCs w:val="24"/>
          <w:lang w:val="en-GB"/>
        </w:rPr>
      </w:pPr>
      <w:r w:rsidRPr="00456C70">
        <w:rPr>
          <w:sz w:val="24"/>
          <w:szCs w:val="24"/>
          <w:lang w:val="en-GB"/>
        </w:rPr>
        <w:t>Methods that have been published can be summari</w:t>
      </w:r>
      <w:r w:rsidR="0008778D">
        <w:rPr>
          <w:sz w:val="24"/>
          <w:szCs w:val="24"/>
          <w:lang w:val="en-GB"/>
        </w:rPr>
        <w:t>s</w:t>
      </w:r>
      <w:r w:rsidRPr="00456C70">
        <w:rPr>
          <w:sz w:val="24"/>
          <w:szCs w:val="24"/>
          <w:lang w:val="en-GB"/>
        </w:rPr>
        <w:t>ed by citing the literature; if there is a significant change, it must be explained in detail.</w:t>
      </w:r>
    </w:p>
    <w:p w:rsidR="00B90723" w:rsidRPr="00456C70" w:rsidRDefault="00B90723">
      <w:pPr>
        <w:pStyle w:val="ListParagraph"/>
        <w:spacing w:after="0" w:line="360" w:lineRule="auto"/>
        <w:ind w:left="0" w:firstLine="567"/>
        <w:jc w:val="both"/>
        <w:rPr>
          <w:sz w:val="24"/>
          <w:szCs w:val="24"/>
          <w:lang w:val="en-GB"/>
        </w:rPr>
      </w:pPr>
    </w:p>
    <w:p w:rsidR="00D3019C" w:rsidRPr="00456C70" w:rsidRDefault="00D3019C" w:rsidP="003240C7">
      <w:pPr>
        <w:spacing w:after="0" w:line="360" w:lineRule="auto"/>
        <w:jc w:val="both"/>
        <w:rPr>
          <w:b/>
          <w:sz w:val="24"/>
          <w:szCs w:val="24"/>
          <w:lang w:val="en-GB"/>
        </w:rPr>
      </w:pPr>
      <w:r w:rsidRPr="00456C70">
        <w:rPr>
          <w:b/>
          <w:sz w:val="26"/>
          <w:szCs w:val="26"/>
          <w:lang w:val="en-GB"/>
        </w:rPr>
        <w:t>Result</w:t>
      </w:r>
      <w:r w:rsidR="000E6585" w:rsidRPr="00456C70">
        <w:rPr>
          <w:b/>
          <w:sz w:val="26"/>
          <w:szCs w:val="26"/>
          <w:lang w:val="en-GB"/>
        </w:rPr>
        <w:t>s</w:t>
      </w:r>
      <w:r w:rsidRPr="00456C70">
        <w:rPr>
          <w:b/>
          <w:sz w:val="26"/>
          <w:szCs w:val="26"/>
          <w:lang w:val="en-GB"/>
        </w:rPr>
        <w:t xml:space="preserve"> and Discussion</w:t>
      </w:r>
      <w:r w:rsidR="000E6585" w:rsidRPr="00456C70">
        <w:rPr>
          <w:b/>
          <w:sz w:val="26"/>
          <w:szCs w:val="26"/>
          <w:lang w:val="en-GB"/>
        </w:rPr>
        <w:t xml:space="preserve"> </w:t>
      </w:r>
      <w:r w:rsidR="000E6585" w:rsidRPr="00456C70">
        <w:rPr>
          <w:b/>
          <w:sz w:val="24"/>
          <w:szCs w:val="24"/>
          <w:lang w:val="en-GB"/>
        </w:rPr>
        <w:t>(these are allowed to be separate headings)</w:t>
      </w:r>
    </w:p>
    <w:p w:rsidR="00D3019C" w:rsidRPr="00456C70" w:rsidRDefault="00D3019C">
      <w:pPr>
        <w:spacing w:after="0" w:line="360" w:lineRule="auto"/>
        <w:rPr>
          <w:rFonts w:eastAsia="Times New Roman"/>
          <w:b/>
          <w:bCs/>
          <w:sz w:val="24"/>
          <w:szCs w:val="24"/>
          <w:lang w:val="en-GB"/>
        </w:rPr>
      </w:pPr>
      <w:r w:rsidRPr="00456C70">
        <w:rPr>
          <w:rFonts w:eastAsia="Times New Roman"/>
          <w:b/>
          <w:bCs/>
          <w:sz w:val="24"/>
          <w:szCs w:val="24"/>
          <w:lang w:val="en-GB"/>
        </w:rPr>
        <w:t>Sub</w:t>
      </w:r>
      <w:bookmarkStart w:id="1" w:name="_Hlk197166321"/>
      <w:r w:rsidR="00196924" w:rsidRPr="00456C70">
        <w:rPr>
          <w:rFonts w:eastAsia="Times New Roman"/>
          <w:b/>
          <w:bCs/>
          <w:sz w:val="24"/>
          <w:szCs w:val="24"/>
          <w:lang w:val="en-GB"/>
        </w:rPr>
        <w:t>heading</w:t>
      </w:r>
      <w:r w:rsidRPr="00456C70">
        <w:rPr>
          <w:rFonts w:eastAsia="Times New Roman"/>
          <w:b/>
          <w:bCs/>
          <w:sz w:val="24"/>
          <w:szCs w:val="24"/>
          <w:lang w:val="en-GB"/>
        </w:rPr>
        <w:t>s</w:t>
      </w:r>
      <w:bookmarkEnd w:id="1"/>
      <w:r w:rsidRPr="00456C70">
        <w:rPr>
          <w:rFonts w:eastAsia="Times New Roman"/>
          <w:b/>
          <w:bCs/>
          <w:sz w:val="24"/>
          <w:szCs w:val="24"/>
          <w:lang w:val="en-GB"/>
        </w:rPr>
        <w:t xml:space="preserve">, e.g., Research </w:t>
      </w:r>
      <w:r w:rsidR="000E6585" w:rsidRPr="00456C70">
        <w:rPr>
          <w:rFonts w:eastAsia="Times New Roman"/>
          <w:b/>
          <w:bCs/>
          <w:sz w:val="24"/>
          <w:szCs w:val="24"/>
          <w:lang w:val="en-GB"/>
        </w:rPr>
        <w:t>r</w:t>
      </w:r>
      <w:r w:rsidRPr="00456C70">
        <w:rPr>
          <w:rFonts w:eastAsia="Times New Roman"/>
          <w:b/>
          <w:bCs/>
          <w:sz w:val="24"/>
          <w:szCs w:val="24"/>
          <w:lang w:val="en-GB"/>
        </w:rPr>
        <w:t>esults</w:t>
      </w:r>
      <w:r w:rsidR="000E6585" w:rsidRPr="00456C70">
        <w:rPr>
          <w:rFonts w:eastAsia="Times New Roman"/>
          <w:b/>
          <w:bCs/>
          <w:sz w:val="24"/>
          <w:szCs w:val="24"/>
          <w:lang w:val="en-GB"/>
        </w:rPr>
        <w:t xml:space="preserve">, </w:t>
      </w:r>
      <w:r w:rsidR="0096665A" w:rsidRPr="00456C70">
        <w:rPr>
          <w:rFonts w:eastAsia="Times New Roman"/>
          <w:b/>
          <w:bCs/>
          <w:sz w:val="24"/>
          <w:szCs w:val="24"/>
          <w:lang w:val="en-GB"/>
        </w:rPr>
        <w:t>Statistical reliability</w:t>
      </w:r>
      <w:r w:rsidR="000E6585" w:rsidRPr="00456C70">
        <w:rPr>
          <w:rFonts w:eastAsia="Times New Roman"/>
          <w:b/>
          <w:bCs/>
          <w:sz w:val="24"/>
          <w:szCs w:val="24"/>
          <w:lang w:val="en-GB"/>
        </w:rPr>
        <w:t xml:space="preserve"> and etc.</w:t>
      </w:r>
    </w:p>
    <w:p w:rsidR="00B541FA" w:rsidRPr="00456C70" w:rsidRDefault="00B541FA" w:rsidP="00B541FA">
      <w:pPr>
        <w:spacing w:after="0" w:line="360" w:lineRule="auto"/>
        <w:jc w:val="both"/>
        <w:rPr>
          <w:rFonts w:eastAsia="Times New Roman"/>
          <w:sz w:val="24"/>
          <w:szCs w:val="24"/>
          <w:lang w:val="en-GB"/>
        </w:rPr>
      </w:pPr>
      <w:r w:rsidRPr="00456C70">
        <w:rPr>
          <w:rFonts w:eastAsia="Times New Roman"/>
          <w:sz w:val="24"/>
          <w:szCs w:val="24"/>
          <w:lang w:val="en-GB"/>
        </w:rPr>
        <w:t>This section may be divided into several sub-headings with brief and informative titles. Research results are presented clearly and briefly. Explanation of research results, interpretation of results, and conclusions that can be drawn must be concise and accurate.</w:t>
      </w:r>
    </w:p>
    <w:p w:rsidR="00B541FA" w:rsidRPr="00456C70" w:rsidRDefault="000B73B7" w:rsidP="00E513AD">
      <w:pPr>
        <w:spacing w:after="0" w:line="360" w:lineRule="auto"/>
        <w:ind w:firstLine="567"/>
        <w:jc w:val="both"/>
        <w:rPr>
          <w:rFonts w:eastAsia="Times New Roman"/>
          <w:sz w:val="24"/>
          <w:szCs w:val="24"/>
          <w:lang w:val="en-GB"/>
        </w:rPr>
      </w:pPr>
      <w:r w:rsidRPr="00456C70">
        <w:rPr>
          <w:rFonts w:eastAsia="Times New Roman"/>
          <w:sz w:val="24"/>
          <w:szCs w:val="24"/>
          <w:lang w:val="en-GB"/>
        </w:rPr>
        <w:lastRenderedPageBreak/>
        <w:t>U</w:t>
      </w:r>
      <w:r w:rsidR="004D3905" w:rsidRPr="00456C70">
        <w:rPr>
          <w:rFonts w:eastAsia="Times New Roman"/>
          <w:sz w:val="24"/>
          <w:szCs w:val="24"/>
          <w:lang w:val="en-GB"/>
        </w:rPr>
        <w:t xml:space="preserve">sing abbreviations or acronyms </w:t>
      </w:r>
      <w:r w:rsidRPr="00456C70">
        <w:rPr>
          <w:rFonts w:eastAsia="Times New Roman"/>
          <w:sz w:val="24"/>
          <w:szCs w:val="24"/>
          <w:lang w:val="en-GB"/>
        </w:rPr>
        <w:t xml:space="preserve">is recommended </w:t>
      </w:r>
      <w:r w:rsidR="004D3905" w:rsidRPr="00456C70">
        <w:rPr>
          <w:rFonts w:eastAsia="Times New Roman"/>
          <w:sz w:val="24"/>
          <w:szCs w:val="24"/>
          <w:lang w:val="en-GB"/>
        </w:rPr>
        <w:t>for frequently used terms</w:t>
      </w:r>
      <w:r w:rsidRPr="00456C70">
        <w:rPr>
          <w:rFonts w:eastAsia="Times New Roman"/>
          <w:sz w:val="24"/>
          <w:szCs w:val="24"/>
          <w:lang w:val="en-GB"/>
        </w:rPr>
        <w:t xml:space="preserve">: </w:t>
      </w:r>
      <w:r w:rsidR="00D3019C" w:rsidRPr="00456C70">
        <w:rPr>
          <w:rFonts w:eastAsia="Times New Roman"/>
          <w:sz w:val="24"/>
          <w:szCs w:val="24"/>
          <w:lang w:val="en-GB"/>
        </w:rPr>
        <w:t xml:space="preserve">The </w:t>
      </w:r>
      <w:r w:rsidRPr="00456C70">
        <w:rPr>
          <w:rFonts w:eastAsia="Times New Roman"/>
          <w:sz w:val="24"/>
          <w:szCs w:val="24"/>
          <w:lang w:val="en-GB"/>
        </w:rPr>
        <w:t>spelling is shown in full first</w:t>
      </w:r>
      <w:r w:rsidR="00EA51DD" w:rsidRPr="00456C70">
        <w:rPr>
          <w:rFonts w:eastAsia="Times New Roman"/>
          <w:sz w:val="24"/>
          <w:szCs w:val="24"/>
          <w:lang w:val="en-GB"/>
        </w:rPr>
        <w:t xml:space="preserve">, </w:t>
      </w:r>
      <w:r w:rsidRPr="00456C70">
        <w:rPr>
          <w:rFonts w:eastAsia="Times New Roman"/>
          <w:sz w:val="24"/>
          <w:szCs w:val="24"/>
          <w:lang w:val="en-GB"/>
        </w:rPr>
        <w:t>e.g.</w:t>
      </w:r>
      <w:r w:rsidR="00EA51DD" w:rsidRPr="00456C70">
        <w:rPr>
          <w:rFonts w:eastAsia="Times New Roman"/>
          <w:sz w:val="24"/>
          <w:szCs w:val="24"/>
          <w:lang w:val="en-GB"/>
        </w:rPr>
        <w:t>,</w:t>
      </w:r>
      <w:r w:rsidRPr="00456C70">
        <w:rPr>
          <w:rFonts w:eastAsia="Times New Roman"/>
          <w:sz w:val="24"/>
          <w:szCs w:val="24"/>
          <w:lang w:val="en-GB"/>
        </w:rPr>
        <w:t xml:space="preserve"> </w:t>
      </w:r>
      <w:r w:rsidR="00572E24" w:rsidRPr="00456C70">
        <w:rPr>
          <w:rFonts w:eastAsia="Times New Roman"/>
          <w:sz w:val="24"/>
          <w:szCs w:val="24"/>
          <w:lang w:val="en-GB"/>
        </w:rPr>
        <w:t xml:space="preserve">Executive Forests Agency </w:t>
      </w:r>
      <w:r w:rsidRPr="00456C70">
        <w:rPr>
          <w:rFonts w:eastAsia="Times New Roman"/>
          <w:sz w:val="24"/>
          <w:szCs w:val="24"/>
          <w:lang w:val="en-GB"/>
        </w:rPr>
        <w:t>(</w:t>
      </w:r>
      <w:r w:rsidR="00572E24" w:rsidRPr="00456C70">
        <w:rPr>
          <w:rFonts w:eastAsia="Times New Roman"/>
          <w:sz w:val="24"/>
          <w:szCs w:val="24"/>
          <w:lang w:val="en-GB"/>
        </w:rPr>
        <w:t>EFA</w:t>
      </w:r>
      <w:r w:rsidRPr="00456C70">
        <w:rPr>
          <w:rFonts w:eastAsia="Times New Roman"/>
          <w:sz w:val="24"/>
          <w:szCs w:val="24"/>
          <w:lang w:val="en-GB"/>
        </w:rPr>
        <w:t>).</w:t>
      </w:r>
      <w:r w:rsidR="00D3019C" w:rsidRPr="00456C70">
        <w:rPr>
          <w:rFonts w:eastAsia="Times New Roman"/>
          <w:sz w:val="24"/>
          <w:szCs w:val="24"/>
          <w:lang w:val="en-GB"/>
        </w:rPr>
        <w:t xml:space="preserve"> </w:t>
      </w:r>
      <w:r w:rsidR="00275D52" w:rsidRPr="00456C70">
        <w:rPr>
          <w:rFonts w:eastAsia="Times New Roman"/>
          <w:sz w:val="24"/>
          <w:szCs w:val="24"/>
          <w:lang w:val="en-GB"/>
        </w:rPr>
        <w:t xml:space="preserve">Standard binomial nomenclature should be used for the scientific names of the taxa. When a given </w:t>
      </w:r>
      <w:proofErr w:type="spellStart"/>
      <w:r w:rsidR="00275D52" w:rsidRPr="00456C70">
        <w:rPr>
          <w:rFonts w:eastAsia="Times New Roman"/>
          <w:sz w:val="24"/>
          <w:szCs w:val="24"/>
          <w:lang w:val="en-GB"/>
        </w:rPr>
        <w:t>nomen</w:t>
      </w:r>
      <w:proofErr w:type="spellEnd"/>
      <w:r w:rsidR="00275D52" w:rsidRPr="00456C70">
        <w:rPr>
          <w:rFonts w:eastAsia="Times New Roman"/>
          <w:sz w:val="24"/>
          <w:szCs w:val="24"/>
          <w:lang w:val="en-GB"/>
        </w:rPr>
        <w:t xml:space="preserve"> appear first in the text, the author's name should be given as well. The </w:t>
      </w:r>
      <w:r w:rsidR="00B541FA" w:rsidRPr="00456C70">
        <w:rPr>
          <w:rFonts w:eastAsia="Times New Roman"/>
          <w:sz w:val="24"/>
          <w:szCs w:val="24"/>
          <w:lang w:val="en-GB"/>
        </w:rPr>
        <w:t>Latin</w:t>
      </w:r>
      <w:r w:rsidR="00275D52" w:rsidRPr="00456C70">
        <w:rPr>
          <w:rFonts w:eastAsia="Times New Roman"/>
          <w:sz w:val="24"/>
          <w:szCs w:val="24"/>
          <w:lang w:val="en-GB"/>
        </w:rPr>
        <w:t xml:space="preserve"> names below the family rank must be italici</w:t>
      </w:r>
      <w:r w:rsidR="0027732A">
        <w:rPr>
          <w:rFonts w:eastAsia="Times New Roman"/>
          <w:sz w:val="24"/>
          <w:szCs w:val="24"/>
          <w:lang w:val="en-GB"/>
        </w:rPr>
        <w:t>s</w:t>
      </w:r>
      <w:r w:rsidR="00275D52" w:rsidRPr="00456C70">
        <w:rPr>
          <w:rFonts w:eastAsia="Times New Roman"/>
          <w:sz w:val="24"/>
          <w:szCs w:val="24"/>
          <w:lang w:val="en-GB"/>
        </w:rPr>
        <w:t>ed.</w:t>
      </w:r>
    </w:p>
    <w:p w:rsidR="00705494" w:rsidRDefault="007A41B8" w:rsidP="007A41B8">
      <w:pPr>
        <w:spacing w:after="0" w:line="360" w:lineRule="auto"/>
        <w:ind w:firstLine="567"/>
        <w:jc w:val="both"/>
        <w:rPr>
          <w:rFonts w:eastAsia="Times New Roman"/>
          <w:sz w:val="24"/>
          <w:szCs w:val="24"/>
          <w:lang w:val="en-GB"/>
        </w:rPr>
      </w:pPr>
      <w:r w:rsidRPr="00456C70">
        <w:rPr>
          <w:rFonts w:eastAsia="Times New Roman"/>
          <w:sz w:val="24"/>
          <w:szCs w:val="24"/>
          <w:lang w:val="en-GB"/>
        </w:rPr>
        <w:t>Write decimal numbers using the character ‘.’, e.g. 20.49. The thousands in multi-digit numbers (over 4) are separated by a comma, e.g. 10,000, but 9999. International System of Units (SI) should be used. It is recommended to use m·s</w:t>
      </w:r>
      <w:r w:rsidRPr="00456C70">
        <w:rPr>
          <w:rFonts w:eastAsia="Times New Roman"/>
          <w:sz w:val="24"/>
          <w:szCs w:val="24"/>
          <w:vertAlign w:val="superscript"/>
          <w:lang w:val="en-GB"/>
        </w:rPr>
        <w:t>-1</w:t>
      </w:r>
      <w:r w:rsidRPr="00456C70">
        <w:rPr>
          <w:rFonts w:eastAsia="Times New Roman"/>
          <w:sz w:val="24"/>
          <w:szCs w:val="24"/>
          <w:lang w:val="en-GB"/>
        </w:rPr>
        <w:t xml:space="preserve"> instead m/s. Units after the numbers of values are placed after a hidden space (</w:t>
      </w:r>
      <w:proofErr w:type="spellStart"/>
      <w:r w:rsidRPr="00456C70">
        <w:rPr>
          <w:rFonts w:eastAsia="Times New Roman"/>
          <w:sz w:val="24"/>
          <w:szCs w:val="24"/>
          <w:lang w:val="en-GB"/>
        </w:rPr>
        <w:t>Shift+Ctrl+space</w:t>
      </w:r>
      <w:proofErr w:type="spellEnd"/>
      <w:r w:rsidRPr="00456C70">
        <w:rPr>
          <w:rFonts w:eastAsia="Times New Roman"/>
          <w:sz w:val="24"/>
          <w:szCs w:val="24"/>
          <w:lang w:val="en-GB"/>
        </w:rPr>
        <w:t>), including for percentages and degrees for temperature: 80 %, 25 °C, 0.8 g·m</w:t>
      </w:r>
      <w:r w:rsidRPr="00456C70">
        <w:rPr>
          <w:rFonts w:eastAsia="Times New Roman"/>
          <w:sz w:val="24"/>
          <w:szCs w:val="24"/>
          <w:vertAlign w:val="superscript"/>
          <w:lang w:val="en-GB"/>
        </w:rPr>
        <w:t>2</w:t>
      </w:r>
      <w:r w:rsidRPr="00456C70">
        <w:rPr>
          <w:rFonts w:eastAsia="Times New Roman"/>
          <w:sz w:val="24"/>
          <w:szCs w:val="24"/>
          <w:lang w:val="en-GB"/>
        </w:rPr>
        <w:t xml:space="preserve">, 80 kg. </w:t>
      </w:r>
      <w:r w:rsidR="00705494" w:rsidRPr="00705494">
        <w:rPr>
          <w:rFonts w:eastAsia="Times New Roman"/>
          <w:sz w:val="24"/>
          <w:szCs w:val="24"/>
          <w:lang w:val="en-GB"/>
        </w:rPr>
        <w:t xml:space="preserve">For area, use the unit of measurement ha (hectare) instead of </w:t>
      </w:r>
      <w:proofErr w:type="spellStart"/>
      <w:r w:rsidR="00705494" w:rsidRPr="00705494">
        <w:rPr>
          <w:rFonts w:eastAsia="Times New Roman"/>
          <w:sz w:val="24"/>
          <w:szCs w:val="24"/>
          <w:lang w:val="en-GB"/>
        </w:rPr>
        <w:t>daa</w:t>
      </w:r>
      <w:proofErr w:type="spellEnd"/>
      <w:r w:rsidR="00705494" w:rsidRPr="00705494">
        <w:rPr>
          <w:rFonts w:eastAsia="Times New Roman"/>
          <w:sz w:val="24"/>
          <w:szCs w:val="24"/>
          <w:lang w:val="en-GB"/>
        </w:rPr>
        <w:t xml:space="preserve"> (</w:t>
      </w:r>
      <w:proofErr w:type="spellStart"/>
      <w:r w:rsidR="00705494" w:rsidRPr="00705494">
        <w:rPr>
          <w:rFonts w:eastAsia="Times New Roman"/>
          <w:sz w:val="24"/>
          <w:szCs w:val="24"/>
          <w:lang w:val="en-GB"/>
        </w:rPr>
        <w:t>decare</w:t>
      </w:r>
      <w:proofErr w:type="spellEnd"/>
      <w:r w:rsidR="00705494" w:rsidRPr="00705494">
        <w:rPr>
          <w:rFonts w:eastAsia="Times New Roman"/>
          <w:sz w:val="24"/>
          <w:szCs w:val="24"/>
          <w:lang w:val="en-GB"/>
        </w:rPr>
        <w:t>).</w:t>
      </w:r>
    </w:p>
    <w:p w:rsidR="007A41B8" w:rsidRPr="00456C70" w:rsidRDefault="007A41B8" w:rsidP="007A41B8">
      <w:pPr>
        <w:spacing w:after="0" w:line="360" w:lineRule="auto"/>
        <w:ind w:firstLine="567"/>
        <w:jc w:val="both"/>
        <w:rPr>
          <w:rFonts w:eastAsia="Times New Roman"/>
          <w:sz w:val="24"/>
          <w:szCs w:val="24"/>
          <w:lang w:val="en-GB"/>
        </w:rPr>
      </w:pPr>
      <w:r w:rsidRPr="00456C70">
        <w:rPr>
          <w:rFonts w:eastAsia="Times New Roman"/>
          <w:sz w:val="24"/>
          <w:szCs w:val="24"/>
          <w:lang w:val="en-GB"/>
        </w:rPr>
        <w:t>Numbers in the text are used in the order in which they can be described in detail. For example, the observed species consisted of 25 trees, 12 herbs, and 6 shrubs, for a total of 1200 individual plants.</w:t>
      </w:r>
    </w:p>
    <w:p w:rsidR="007A41B8" w:rsidRPr="00456C70" w:rsidRDefault="007A41B8" w:rsidP="007A41B8">
      <w:pPr>
        <w:spacing w:after="0" w:line="360" w:lineRule="auto"/>
        <w:ind w:firstLine="567"/>
        <w:jc w:val="both"/>
        <w:rPr>
          <w:rFonts w:eastAsia="Times New Roman"/>
          <w:sz w:val="24"/>
          <w:szCs w:val="24"/>
          <w:lang w:val="en-GB"/>
        </w:rPr>
      </w:pPr>
      <w:r w:rsidRPr="00456C70">
        <w:rPr>
          <w:rFonts w:eastAsia="Times New Roman"/>
          <w:sz w:val="24"/>
          <w:szCs w:val="24"/>
          <w:lang w:val="en-GB"/>
        </w:rPr>
        <w:t xml:space="preserve">An </w:t>
      </w:r>
      <w:proofErr w:type="spellStart"/>
      <w:r w:rsidRPr="00456C70">
        <w:rPr>
          <w:rFonts w:eastAsia="Times New Roman"/>
          <w:sz w:val="24"/>
          <w:szCs w:val="24"/>
          <w:lang w:val="en-GB"/>
        </w:rPr>
        <w:t>en</w:t>
      </w:r>
      <w:proofErr w:type="spellEnd"/>
      <w:r w:rsidRPr="00456C70">
        <w:rPr>
          <w:rFonts w:eastAsia="Times New Roman"/>
          <w:sz w:val="24"/>
          <w:szCs w:val="24"/>
          <w:lang w:val="en-GB"/>
        </w:rPr>
        <w:t xml:space="preserve"> dash (–) can be used to mean </w:t>
      </w:r>
      <w:r w:rsidR="00705494">
        <w:rPr>
          <w:rFonts w:eastAsia="Times New Roman"/>
          <w:sz w:val="24"/>
          <w:szCs w:val="24"/>
          <w:lang w:val="en-GB"/>
        </w:rPr>
        <w:t>‘</w:t>
      </w:r>
      <w:r w:rsidRPr="00456C70">
        <w:rPr>
          <w:rFonts w:eastAsia="Times New Roman"/>
          <w:sz w:val="24"/>
          <w:szCs w:val="24"/>
          <w:lang w:val="en-GB"/>
        </w:rPr>
        <w:t>up to</w:t>
      </w:r>
      <w:r w:rsidR="00705494">
        <w:rPr>
          <w:rFonts w:eastAsia="Times New Roman"/>
          <w:sz w:val="24"/>
          <w:szCs w:val="24"/>
          <w:lang w:val="en-GB"/>
        </w:rPr>
        <w:t>’</w:t>
      </w:r>
      <w:r w:rsidRPr="00456C70">
        <w:rPr>
          <w:rFonts w:eastAsia="Times New Roman"/>
          <w:sz w:val="24"/>
          <w:szCs w:val="24"/>
          <w:lang w:val="en-GB"/>
        </w:rPr>
        <w:t xml:space="preserve"> or period, for example: 1910–1945; April 5–10, 2024; 1000–1600 m </w:t>
      </w:r>
      <w:proofErr w:type="spellStart"/>
      <w:r w:rsidRPr="00456C70">
        <w:rPr>
          <w:rFonts w:eastAsia="Times New Roman"/>
          <w:sz w:val="24"/>
          <w:szCs w:val="24"/>
          <w:lang w:val="en-GB"/>
        </w:rPr>
        <w:t>a.s.l</w:t>
      </w:r>
      <w:proofErr w:type="spellEnd"/>
      <w:r w:rsidRPr="00456C70">
        <w:rPr>
          <w:rFonts w:eastAsia="Times New Roman"/>
          <w:sz w:val="24"/>
          <w:szCs w:val="24"/>
          <w:lang w:val="en-GB"/>
        </w:rPr>
        <w:t>.</w:t>
      </w:r>
    </w:p>
    <w:p w:rsidR="00CF2BA9" w:rsidRPr="00456C70" w:rsidRDefault="00F5650B" w:rsidP="00CF2BA9">
      <w:pPr>
        <w:pStyle w:val="ListParagraph"/>
        <w:spacing w:after="0" w:line="360" w:lineRule="auto"/>
        <w:ind w:left="0" w:firstLine="567"/>
        <w:jc w:val="both"/>
        <w:rPr>
          <w:sz w:val="24"/>
          <w:szCs w:val="24"/>
          <w:lang w:val="en-GB"/>
        </w:rPr>
      </w:pPr>
      <w:r w:rsidRPr="00456C70">
        <w:rPr>
          <w:sz w:val="24"/>
          <w:szCs w:val="24"/>
          <w:lang w:val="en-GB"/>
        </w:rPr>
        <w:t>The use of tables and figures is necessary to clarify the findings. They are placed in the manuscript according to the writing flow, not at the end. Cite them in parentheses or not, depending on the context of the sentence: (Fig. 1/Table 1) or Figure 1/Table 1. They should be integrated in their appropriate places immediately after the paragraph with their reference. Their titles are placed below them, and of the tables – above them; centred, 11 </w:t>
      </w:r>
      <w:proofErr w:type="spellStart"/>
      <w:r w:rsidRPr="00456C70">
        <w:rPr>
          <w:sz w:val="24"/>
          <w:szCs w:val="24"/>
          <w:lang w:val="en-GB"/>
        </w:rPr>
        <w:t>pt</w:t>
      </w:r>
      <w:proofErr w:type="spellEnd"/>
      <w:r w:rsidRPr="00456C70">
        <w:rPr>
          <w:sz w:val="24"/>
          <w:szCs w:val="24"/>
          <w:lang w:val="en-GB"/>
        </w:rPr>
        <w:t>, bold, line spacing Single, spacing after 0.6 </w:t>
      </w:r>
      <w:proofErr w:type="spellStart"/>
      <w:r w:rsidRPr="00456C70">
        <w:rPr>
          <w:sz w:val="24"/>
          <w:szCs w:val="24"/>
          <w:lang w:val="en-GB"/>
        </w:rPr>
        <w:t>pt</w:t>
      </w:r>
      <w:proofErr w:type="spellEnd"/>
      <w:r w:rsidRPr="00456C70">
        <w:rPr>
          <w:sz w:val="24"/>
          <w:szCs w:val="24"/>
          <w:lang w:val="en-GB"/>
        </w:rPr>
        <w:t xml:space="preserve">, with a dot at the end. </w:t>
      </w:r>
      <w:r w:rsidR="00CF2BA9" w:rsidRPr="00456C70">
        <w:rPr>
          <w:sz w:val="24"/>
          <w:szCs w:val="24"/>
          <w:lang w:val="en-GB"/>
        </w:rPr>
        <w:t>All figures and tables must be original, created by the authors themselves.</w:t>
      </w:r>
      <w:r w:rsidR="00CF2BA9" w:rsidRPr="00456C70">
        <w:rPr>
          <w:lang w:val="en-GB"/>
        </w:rPr>
        <w:t xml:space="preserve"> </w:t>
      </w:r>
      <w:r w:rsidR="00CF2BA9" w:rsidRPr="00456C70">
        <w:rPr>
          <w:sz w:val="24"/>
          <w:szCs w:val="24"/>
          <w:lang w:val="en-GB"/>
        </w:rPr>
        <w:t>The same data should not be duplicated in both tables and figures. The abbreviations in the tables and figures should be defined in the note below, size 11.</w:t>
      </w:r>
    </w:p>
    <w:p w:rsidR="00F5650B" w:rsidRPr="00456C70" w:rsidRDefault="00F5650B" w:rsidP="00B541FA">
      <w:pPr>
        <w:spacing w:after="0" w:line="360" w:lineRule="auto"/>
        <w:ind w:firstLine="567"/>
        <w:jc w:val="both"/>
        <w:rPr>
          <w:rFonts w:eastAsia="Times New Roman"/>
          <w:sz w:val="24"/>
          <w:szCs w:val="24"/>
          <w:lang w:val="en-GB"/>
        </w:rPr>
      </w:pPr>
      <w:r w:rsidRPr="00456C70">
        <w:rPr>
          <w:rFonts w:eastAsia="Times New Roman"/>
          <w:b/>
          <w:sz w:val="24"/>
          <w:szCs w:val="24"/>
          <w:lang w:val="en-GB"/>
        </w:rPr>
        <w:t>Tables</w:t>
      </w:r>
      <w:r w:rsidRPr="00456C70">
        <w:rPr>
          <w:rFonts w:eastAsia="Times New Roman"/>
          <w:sz w:val="24"/>
          <w:szCs w:val="24"/>
          <w:lang w:val="en-GB"/>
        </w:rPr>
        <w:t xml:space="preserve"> must be numbered in Arabic numerals according to their appearance in the text. They should have titles above, centred, bold, size 11. The table should be built without vertical and with minimum horizontal lines. The content must be centred, single line spacing, size 10. The abbreviations used in tables should be defined in a note below, size 11.</w:t>
      </w:r>
    </w:p>
    <w:p w:rsidR="00311C74" w:rsidRPr="00456C70" w:rsidRDefault="00311C74" w:rsidP="007A41B8">
      <w:pPr>
        <w:pStyle w:val="ListParagraph"/>
        <w:spacing w:after="0" w:line="360" w:lineRule="auto"/>
        <w:ind w:left="0" w:firstLine="567"/>
        <w:jc w:val="both"/>
        <w:rPr>
          <w:sz w:val="24"/>
          <w:szCs w:val="24"/>
          <w:lang w:val="en-GB"/>
        </w:rPr>
      </w:pPr>
      <w:r w:rsidRPr="00456C70">
        <w:rPr>
          <w:b/>
          <w:sz w:val="24"/>
          <w:szCs w:val="24"/>
          <w:lang w:val="en-GB"/>
        </w:rPr>
        <w:t>Figures</w:t>
      </w:r>
      <w:r w:rsidRPr="00456C70">
        <w:rPr>
          <w:sz w:val="24"/>
          <w:szCs w:val="24"/>
          <w:lang w:val="en-GB"/>
        </w:rPr>
        <w:t xml:space="preserve"> – all </w:t>
      </w:r>
      <w:r w:rsidR="00F5650B" w:rsidRPr="00456C70">
        <w:rPr>
          <w:sz w:val="24"/>
          <w:szCs w:val="24"/>
          <w:lang w:val="en-GB"/>
        </w:rPr>
        <w:t xml:space="preserve">Illustrations (graphs, photographs, drawings, maps etc.) must be numbered as figures in Arabic numerals according to their appearance in the text. They can be black and white or in colour. The titles should be below, centred, bold, size 11. Photographs and drawings should be of high contrast and sharp. </w:t>
      </w:r>
      <w:r w:rsidR="00B541FA" w:rsidRPr="00456C70">
        <w:rPr>
          <w:sz w:val="24"/>
          <w:szCs w:val="24"/>
          <w:lang w:val="en-GB"/>
        </w:rPr>
        <w:t xml:space="preserve">Graphs and diagrams must be sent in a separate original file (Excel) in order for the figure to be formatted with the required quality and dimensions. </w:t>
      </w:r>
      <w:r w:rsidR="00B541FA" w:rsidRPr="00456C70">
        <w:rPr>
          <w:sz w:val="24"/>
          <w:szCs w:val="24"/>
          <w:lang w:val="en-GB"/>
        </w:rPr>
        <w:lastRenderedPageBreak/>
        <w:t>Diagrams from a speciali</w:t>
      </w:r>
      <w:r w:rsidR="0008778D">
        <w:rPr>
          <w:sz w:val="24"/>
          <w:szCs w:val="24"/>
          <w:lang w:val="en-GB"/>
        </w:rPr>
        <w:t>s</w:t>
      </w:r>
      <w:r w:rsidR="00B541FA" w:rsidRPr="00456C70">
        <w:rPr>
          <w:sz w:val="24"/>
          <w:szCs w:val="24"/>
          <w:lang w:val="en-GB"/>
        </w:rPr>
        <w:t xml:space="preserve">ed </w:t>
      </w:r>
      <w:r w:rsidRPr="00456C70">
        <w:rPr>
          <w:sz w:val="24"/>
          <w:szCs w:val="24"/>
          <w:lang w:val="en-GB"/>
        </w:rPr>
        <w:t xml:space="preserve">statistical </w:t>
      </w:r>
      <w:r w:rsidR="00B541FA" w:rsidRPr="00456C70">
        <w:rPr>
          <w:sz w:val="24"/>
          <w:szCs w:val="24"/>
          <w:lang w:val="en-GB"/>
        </w:rPr>
        <w:t>software, as well as photographs, must be sent in a separate original file in JPEG or TIF format with a resolution of at least 300 dpi.</w:t>
      </w:r>
    </w:p>
    <w:p w:rsidR="00573B40" w:rsidRDefault="007A41B8" w:rsidP="0077124D">
      <w:pPr>
        <w:pStyle w:val="ListParagraph"/>
        <w:spacing w:after="0" w:line="360" w:lineRule="auto"/>
        <w:ind w:left="0" w:firstLine="567"/>
        <w:jc w:val="both"/>
        <w:rPr>
          <w:color w:val="1D1B11"/>
          <w:sz w:val="24"/>
          <w:szCs w:val="24"/>
          <w:lang w:val="en-GB"/>
        </w:rPr>
      </w:pPr>
      <w:r w:rsidRPr="00456C70">
        <w:rPr>
          <w:color w:val="1D1B11"/>
          <w:sz w:val="24"/>
          <w:szCs w:val="24"/>
          <w:lang w:val="en-GB"/>
        </w:rPr>
        <w:t>Example tables and figures are shown below.</w:t>
      </w:r>
    </w:p>
    <w:p w:rsidR="00D0571B" w:rsidRPr="00456C70" w:rsidRDefault="00D0571B" w:rsidP="00D0571B">
      <w:pPr>
        <w:spacing w:after="120" w:line="240" w:lineRule="auto"/>
        <w:jc w:val="center"/>
        <w:rPr>
          <w:b/>
          <w:bCs/>
          <w:noProof/>
          <w:lang w:val="en-GB"/>
        </w:rPr>
      </w:pPr>
      <w:r w:rsidRPr="00456C70">
        <w:rPr>
          <w:b/>
          <w:iCs/>
          <w:noProof/>
          <w:lang w:val="en-GB"/>
        </w:rPr>
        <w:t xml:space="preserve">Table 1. </w:t>
      </w:r>
      <w:r w:rsidRPr="00456C70">
        <w:rPr>
          <w:b/>
          <w:iCs/>
          <w:lang w:val="en-GB"/>
        </w:rPr>
        <w:t>Morphometric</w:t>
      </w:r>
      <w:r w:rsidRPr="00456C70" w:rsidDel="003D7F15">
        <w:rPr>
          <w:b/>
          <w:bCs/>
          <w:iCs/>
          <w:noProof/>
          <w:lang w:val="en-GB"/>
        </w:rPr>
        <w:t xml:space="preserve"> </w:t>
      </w:r>
      <w:r w:rsidRPr="00456C70">
        <w:rPr>
          <w:b/>
          <w:bCs/>
          <w:iCs/>
          <w:noProof/>
          <w:lang w:val="en-GB"/>
        </w:rPr>
        <w:t xml:space="preserve">characteristics of the ultrastructure of leaf surfaces in species and hybrids of the genus </w:t>
      </w:r>
      <w:r w:rsidRPr="00456C70">
        <w:rPr>
          <w:b/>
          <w:bCs/>
          <w:i/>
          <w:noProof/>
          <w:lang w:val="en-GB"/>
        </w:rPr>
        <w:t>Populus</w:t>
      </w:r>
      <w:r w:rsidRPr="00456C70">
        <w:rPr>
          <w:b/>
          <w:bCs/>
          <w:lang w:val="en-GB"/>
        </w:rPr>
        <w:t>.</w:t>
      </w:r>
    </w:p>
    <w:tbl>
      <w:tblPr>
        <w:tblW w:w="9356" w:type="dxa"/>
        <w:jc w:val="center"/>
        <w:tblLayout w:type="fixed"/>
        <w:tblLook w:val="01E0" w:firstRow="1" w:lastRow="1" w:firstColumn="1" w:lastColumn="1" w:noHBand="0" w:noVBand="0"/>
      </w:tblPr>
      <w:tblGrid>
        <w:gridCol w:w="1772"/>
        <w:gridCol w:w="1276"/>
        <w:gridCol w:w="1288"/>
        <w:gridCol w:w="1476"/>
        <w:gridCol w:w="1276"/>
        <w:gridCol w:w="1134"/>
        <w:gridCol w:w="1134"/>
      </w:tblGrid>
      <w:tr w:rsidR="00D0571B" w:rsidRPr="00456C70" w:rsidTr="00F5650B">
        <w:trPr>
          <w:trHeight w:val="247"/>
          <w:jc w:val="center"/>
        </w:trPr>
        <w:tc>
          <w:tcPr>
            <w:tcW w:w="1772" w:type="dxa"/>
            <w:vMerge w:val="restart"/>
            <w:tcBorders>
              <w:top w:val="single" w:sz="4" w:space="0" w:color="auto"/>
              <w:bottom w:val="single" w:sz="4" w:space="0" w:color="auto"/>
            </w:tcBorders>
            <w:shd w:val="clear" w:color="auto" w:fill="auto"/>
            <w:vAlign w:val="center"/>
          </w:tcPr>
          <w:p w:rsidR="00D0571B" w:rsidRPr="00456C70" w:rsidRDefault="00D0571B" w:rsidP="00F5650B">
            <w:pPr>
              <w:spacing w:after="0" w:line="240" w:lineRule="auto"/>
              <w:jc w:val="center"/>
              <w:rPr>
                <w:b/>
                <w:sz w:val="20"/>
                <w:szCs w:val="20"/>
                <w:lang w:val="en-GB"/>
              </w:rPr>
            </w:pPr>
            <w:r w:rsidRPr="00456C70">
              <w:rPr>
                <w:b/>
                <w:sz w:val="20"/>
                <w:szCs w:val="20"/>
                <w:lang w:val="en-GB"/>
              </w:rPr>
              <w:t>Species, hybrid</w:t>
            </w:r>
          </w:p>
        </w:tc>
        <w:tc>
          <w:tcPr>
            <w:tcW w:w="2564" w:type="dxa"/>
            <w:gridSpan w:val="2"/>
            <w:tcBorders>
              <w:top w:val="single" w:sz="4" w:space="0" w:color="auto"/>
              <w:bottom w:val="single" w:sz="4" w:space="0" w:color="auto"/>
            </w:tcBorders>
            <w:shd w:val="clear" w:color="auto" w:fill="auto"/>
          </w:tcPr>
          <w:p w:rsidR="00D0571B" w:rsidRPr="00456C70" w:rsidRDefault="00D0571B" w:rsidP="00F5650B">
            <w:pPr>
              <w:spacing w:after="0" w:line="240" w:lineRule="auto"/>
              <w:jc w:val="center"/>
              <w:rPr>
                <w:b/>
                <w:sz w:val="20"/>
                <w:szCs w:val="20"/>
                <w:lang w:val="en-GB"/>
              </w:rPr>
            </w:pPr>
            <w:r w:rsidRPr="00456C70">
              <w:rPr>
                <w:b/>
                <w:sz w:val="20"/>
                <w:szCs w:val="20"/>
                <w:lang w:val="en-GB"/>
              </w:rPr>
              <w:t>Adaxial epidermis</w:t>
            </w:r>
          </w:p>
        </w:tc>
        <w:tc>
          <w:tcPr>
            <w:tcW w:w="2752" w:type="dxa"/>
            <w:gridSpan w:val="2"/>
            <w:tcBorders>
              <w:top w:val="single" w:sz="4" w:space="0" w:color="auto"/>
              <w:bottom w:val="single" w:sz="4" w:space="0" w:color="auto"/>
            </w:tcBorders>
            <w:shd w:val="clear" w:color="auto" w:fill="auto"/>
          </w:tcPr>
          <w:p w:rsidR="00D0571B" w:rsidRPr="00456C70" w:rsidRDefault="00D0571B" w:rsidP="00F5650B">
            <w:pPr>
              <w:spacing w:after="0" w:line="240" w:lineRule="auto"/>
              <w:jc w:val="center"/>
              <w:rPr>
                <w:b/>
                <w:sz w:val="20"/>
                <w:szCs w:val="20"/>
                <w:lang w:val="en-GB"/>
              </w:rPr>
            </w:pPr>
            <w:r w:rsidRPr="00456C70">
              <w:rPr>
                <w:b/>
                <w:sz w:val="20"/>
                <w:szCs w:val="20"/>
                <w:lang w:val="en-GB"/>
              </w:rPr>
              <w:t>Abaxial epidermis</w:t>
            </w:r>
          </w:p>
        </w:tc>
        <w:tc>
          <w:tcPr>
            <w:tcW w:w="2268" w:type="dxa"/>
            <w:gridSpan w:val="2"/>
            <w:tcBorders>
              <w:top w:val="single" w:sz="4" w:space="0" w:color="auto"/>
              <w:bottom w:val="single" w:sz="4" w:space="0" w:color="auto"/>
            </w:tcBorders>
          </w:tcPr>
          <w:p w:rsidR="00D0571B" w:rsidRPr="00456C70" w:rsidRDefault="00D0571B" w:rsidP="00F5650B">
            <w:pPr>
              <w:tabs>
                <w:tab w:val="left" w:pos="881"/>
                <w:tab w:val="left" w:pos="1532"/>
              </w:tabs>
              <w:spacing w:after="0" w:line="240" w:lineRule="auto"/>
              <w:jc w:val="center"/>
              <w:rPr>
                <w:b/>
                <w:sz w:val="20"/>
                <w:szCs w:val="20"/>
                <w:lang w:val="en-GB"/>
              </w:rPr>
            </w:pPr>
            <w:r w:rsidRPr="00456C70">
              <w:rPr>
                <w:b/>
                <w:sz w:val="20"/>
                <w:szCs w:val="20"/>
                <w:lang w:val="en-GB"/>
              </w:rPr>
              <w:t>Stomatal index, %</w:t>
            </w:r>
          </w:p>
        </w:tc>
      </w:tr>
      <w:tr w:rsidR="00D0571B" w:rsidRPr="00456C70" w:rsidTr="001C5F5F">
        <w:trPr>
          <w:trHeight w:val="148"/>
          <w:jc w:val="center"/>
        </w:trPr>
        <w:tc>
          <w:tcPr>
            <w:tcW w:w="1772" w:type="dxa"/>
            <w:vMerge/>
            <w:tcBorders>
              <w:top w:val="single" w:sz="4" w:space="0" w:color="auto"/>
              <w:bottom w:val="single" w:sz="4" w:space="0" w:color="auto"/>
            </w:tcBorders>
            <w:shd w:val="clear" w:color="auto" w:fill="auto"/>
          </w:tcPr>
          <w:p w:rsidR="00D0571B" w:rsidRPr="00456C70" w:rsidRDefault="00D0571B" w:rsidP="00F5650B">
            <w:pPr>
              <w:spacing w:after="0" w:line="240" w:lineRule="auto"/>
              <w:jc w:val="both"/>
              <w:rPr>
                <w:sz w:val="20"/>
                <w:szCs w:val="20"/>
                <w:lang w:val="en-GB"/>
              </w:rPr>
            </w:pPr>
          </w:p>
        </w:tc>
        <w:tc>
          <w:tcPr>
            <w:tcW w:w="1276" w:type="dxa"/>
            <w:tcBorders>
              <w:top w:val="single" w:sz="4" w:space="0" w:color="auto"/>
              <w:bottom w:val="single" w:sz="4" w:space="0" w:color="auto"/>
            </w:tcBorders>
            <w:shd w:val="clear" w:color="auto" w:fill="auto"/>
          </w:tcPr>
          <w:p w:rsidR="00D0571B" w:rsidRPr="00456C70" w:rsidRDefault="00D0571B" w:rsidP="00F5650B">
            <w:pPr>
              <w:spacing w:after="0" w:line="240" w:lineRule="auto"/>
              <w:jc w:val="center"/>
              <w:rPr>
                <w:b/>
                <w:sz w:val="20"/>
                <w:szCs w:val="20"/>
                <w:lang w:val="en-GB"/>
              </w:rPr>
            </w:pPr>
            <w:r w:rsidRPr="00456C70">
              <w:rPr>
                <w:b/>
                <w:sz w:val="20"/>
                <w:szCs w:val="20"/>
                <w:lang w:val="en-GB"/>
              </w:rPr>
              <w:t>number</w:t>
            </w:r>
            <w:r w:rsidRPr="00456C70" w:rsidDel="00895283">
              <w:rPr>
                <w:b/>
                <w:sz w:val="20"/>
                <w:szCs w:val="20"/>
                <w:lang w:val="en-GB"/>
              </w:rPr>
              <w:t xml:space="preserve"> </w:t>
            </w:r>
            <w:r w:rsidRPr="00456C70">
              <w:rPr>
                <w:b/>
                <w:sz w:val="20"/>
                <w:szCs w:val="20"/>
                <w:lang w:val="en-GB"/>
              </w:rPr>
              <w:t>of cells per 1 mm</w:t>
            </w:r>
            <w:r w:rsidRPr="00456C70">
              <w:rPr>
                <w:b/>
                <w:sz w:val="20"/>
                <w:szCs w:val="20"/>
                <w:vertAlign w:val="superscript"/>
                <w:lang w:val="en-GB"/>
              </w:rPr>
              <w:t>2</w:t>
            </w:r>
          </w:p>
        </w:tc>
        <w:tc>
          <w:tcPr>
            <w:tcW w:w="1288" w:type="dxa"/>
            <w:tcBorders>
              <w:top w:val="single" w:sz="4" w:space="0" w:color="auto"/>
              <w:bottom w:val="single" w:sz="4" w:space="0" w:color="auto"/>
            </w:tcBorders>
            <w:shd w:val="clear" w:color="auto" w:fill="auto"/>
          </w:tcPr>
          <w:p w:rsidR="00D0571B" w:rsidRPr="00456C70" w:rsidRDefault="00D0571B" w:rsidP="00F5650B">
            <w:pPr>
              <w:spacing w:after="0" w:line="240" w:lineRule="auto"/>
              <w:jc w:val="center"/>
              <w:rPr>
                <w:b/>
                <w:sz w:val="20"/>
                <w:szCs w:val="20"/>
                <w:lang w:val="en-GB"/>
              </w:rPr>
            </w:pPr>
            <w:r w:rsidRPr="00456C70">
              <w:rPr>
                <w:b/>
                <w:sz w:val="20"/>
                <w:szCs w:val="20"/>
                <w:lang w:val="en-GB"/>
              </w:rPr>
              <w:t>number</w:t>
            </w:r>
            <w:r w:rsidRPr="00456C70" w:rsidDel="00895283">
              <w:rPr>
                <w:b/>
                <w:sz w:val="20"/>
                <w:szCs w:val="20"/>
                <w:lang w:val="en-GB"/>
              </w:rPr>
              <w:t xml:space="preserve"> </w:t>
            </w:r>
            <w:r w:rsidRPr="00456C70">
              <w:rPr>
                <w:b/>
                <w:sz w:val="20"/>
                <w:szCs w:val="20"/>
                <w:lang w:val="en-GB"/>
              </w:rPr>
              <w:t>of stomata per 1 mm</w:t>
            </w:r>
            <w:r w:rsidRPr="00456C70">
              <w:rPr>
                <w:b/>
                <w:sz w:val="20"/>
                <w:szCs w:val="20"/>
                <w:vertAlign w:val="superscript"/>
                <w:lang w:val="en-GB"/>
              </w:rPr>
              <w:t>2</w:t>
            </w:r>
          </w:p>
        </w:tc>
        <w:tc>
          <w:tcPr>
            <w:tcW w:w="1476" w:type="dxa"/>
            <w:tcBorders>
              <w:top w:val="single" w:sz="4" w:space="0" w:color="auto"/>
              <w:bottom w:val="single" w:sz="4" w:space="0" w:color="auto"/>
            </w:tcBorders>
            <w:shd w:val="clear" w:color="auto" w:fill="auto"/>
          </w:tcPr>
          <w:p w:rsidR="00D0571B" w:rsidRPr="00456C70" w:rsidRDefault="00D0571B" w:rsidP="00F5650B">
            <w:pPr>
              <w:spacing w:after="0" w:line="240" w:lineRule="auto"/>
              <w:jc w:val="center"/>
              <w:rPr>
                <w:b/>
                <w:sz w:val="20"/>
                <w:szCs w:val="20"/>
                <w:lang w:val="en-GB"/>
              </w:rPr>
            </w:pPr>
            <w:r w:rsidRPr="00456C70">
              <w:rPr>
                <w:b/>
                <w:sz w:val="20"/>
                <w:szCs w:val="20"/>
                <w:lang w:val="en-GB"/>
              </w:rPr>
              <w:t>number</w:t>
            </w:r>
            <w:r w:rsidRPr="00456C70" w:rsidDel="00895283">
              <w:rPr>
                <w:b/>
                <w:sz w:val="20"/>
                <w:szCs w:val="20"/>
                <w:lang w:val="en-GB"/>
              </w:rPr>
              <w:t xml:space="preserve"> </w:t>
            </w:r>
            <w:r w:rsidRPr="00456C70">
              <w:rPr>
                <w:b/>
                <w:sz w:val="20"/>
                <w:szCs w:val="20"/>
                <w:lang w:val="en-GB"/>
              </w:rPr>
              <w:t>of cells per 1 mm</w:t>
            </w:r>
            <w:r w:rsidRPr="00456C70">
              <w:rPr>
                <w:b/>
                <w:sz w:val="20"/>
                <w:szCs w:val="20"/>
                <w:vertAlign w:val="superscript"/>
                <w:lang w:val="en-GB"/>
              </w:rPr>
              <w:t>2</w:t>
            </w:r>
          </w:p>
        </w:tc>
        <w:tc>
          <w:tcPr>
            <w:tcW w:w="1276" w:type="dxa"/>
            <w:tcBorders>
              <w:top w:val="single" w:sz="4" w:space="0" w:color="auto"/>
              <w:bottom w:val="single" w:sz="4" w:space="0" w:color="auto"/>
            </w:tcBorders>
            <w:shd w:val="clear" w:color="auto" w:fill="auto"/>
            <w:vAlign w:val="center"/>
          </w:tcPr>
          <w:p w:rsidR="00D0571B" w:rsidRPr="00456C70" w:rsidRDefault="00D0571B" w:rsidP="00F5650B">
            <w:pPr>
              <w:spacing w:after="0" w:line="240" w:lineRule="auto"/>
              <w:jc w:val="center"/>
              <w:rPr>
                <w:b/>
                <w:sz w:val="20"/>
                <w:szCs w:val="20"/>
                <w:lang w:val="en-GB"/>
              </w:rPr>
            </w:pPr>
            <w:r w:rsidRPr="00456C70">
              <w:rPr>
                <w:b/>
                <w:sz w:val="20"/>
                <w:szCs w:val="20"/>
                <w:lang w:val="en-GB"/>
              </w:rPr>
              <w:t>number</w:t>
            </w:r>
            <w:r w:rsidRPr="00456C70" w:rsidDel="00895283">
              <w:rPr>
                <w:b/>
                <w:sz w:val="20"/>
                <w:szCs w:val="20"/>
                <w:lang w:val="en-GB"/>
              </w:rPr>
              <w:t xml:space="preserve"> </w:t>
            </w:r>
            <w:r w:rsidRPr="00456C70">
              <w:rPr>
                <w:b/>
                <w:sz w:val="20"/>
                <w:szCs w:val="20"/>
                <w:lang w:val="en-GB"/>
              </w:rPr>
              <w:t>of stomata per 1 mm</w:t>
            </w:r>
            <w:r w:rsidRPr="00456C70">
              <w:rPr>
                <w:b/>
                <w:sz w:val="20"/>
                <w:szCs w:val="20"/>
                <w:vertAlign w:val="superscript"/>
                <w:lang w:val="en-GB"/>
              </w:rPr>
              <w:t>2</w:t>
            </w:r>
          </w:p>
        </w:tc>
        <w:tc>
          <w:tcPr>
            <w:tcW w:w="1134" w:type="dxa"/>
            <w:tcBorders>
              <w:top w:val="single" w:sz="4" w:space="0" w:color="auto"/>
              <w:bottom w:val="single" w:sz="4" w:space="0" w:color="auto"/>
            </w:tcBorders>
            <w:vAlign w:val="center"/>
          </w:tcPr>
          <w:p w:rsidR="00D0571B" w:rsidRPr="00456C70" w:rsidRDefault="001C5F5F" w:rsidP="00F5650B">
            <w:pPr>
              <w:spacing w:after="0" w:line="240" w:lineRule="auto"/>
              <w:jc w:val="center"/>
              <w:rPr>
                <w:b/>
                <w:sz w:val="20"/>
                <w:szCs w:val="20"/>
                <w:lang w:val="en-GB"/>
              </w:rPr>
            </w:pPr>
            <w:r w:rsidRPr="00456C70">
              <w:rPr>
                <w:b/>
                <w:sz w:val="20"/>
                <w:szCs w:val="20"/>
                <w:lang w:val="en-GB"/>
              </w:rPr>
              <w:t xml:space="preserve">Adaxial </w:t>
            </w:r>
            <w:r w:rsidR="00D0571B" w:rsidRPr="00456C70">
              <w:rPr>
                <w:b/>
                <w:sz w:val="20"/>
                <w:szCs w:val="20"/>
                <w:lang w:val="en-GB"/>
              </w:rPr>
              <w:t>epidermis</w:t>
            </w:r>
          </w:p>
        </w:tc>
        <w:tc>
          <w:tcPr>
            <w:tcW w:w="1134" w:type="dxa"/>
            <w:tcBorders>
              <w:top w:val="single" w:sz="4" w:space="0" w:color="auto"/>
              <w:bottom w:val="single" w:sz="4" w:space="0" w:color="auto"/>
            </w:tcBorders>
            <w:vAlign w:val="center"/>
          </w:tcPr>
          <w:p w:rsidR="00D0571B" w:rsidRPr="00456C70" w:rsidRDefault="001C5F5F" w:rsidP="00F5650B">
            <w:pPr>
              <w:spacing w:after="0" w:line="240" w:lineRule="auto"/>
              <w:jc w:val="center"/>
              <w:rPr>
                <w:b/>
                <w:sz w:val="20"/>
                <w:szCs w:val="20"/>
                <w:lang w:val="en-GB"/>
              </w:rPr>
            </w:pPr>
            <w:r w:rsidRPr="00456C70">
              <w:rPr>
                <w:b/>
                <w:sz w:val="20"/>
                <w:szCs w:val="20"/>
                <w:lang w:val="en-GB"/>
              </w:rPr>
              <w:t xml:space="preserve">Abaxial </w:t>
            </w:r>
            <w:r w:rsidR="00D0571B" w:rsidRPr="00456C70">
              <w:rPr>
                <w:b/>
                <w:sz w:val="20"/>
                <w:szCs w:val="20"/>
                <w:lang w:val="en-GB"/>
              </w:rPr>
              <w:t>epidermis</w:t>
            </w:r>
          </w:p>
        </w:tc>
      </w:tr>
      <w:tr w:rsidR="00D0571B" w:rsidRPr="00456C70" w:rsidTr="00F5650B">
        <w:trPr>
          <w:trHeight w:val="268"/>
          <w:jc w:val="center"/>
        </w:trPr>
        <w:tc>
          <w:tcPr>
            <w:tcW w:w="1772" w:type="dxa"/>
            <w:tcBorders>
              <w:top w:val="single" w:sz="4" w:space="0" w:color="auto"/>
            </w:tcBorders>
            <w:shd w:val="clear" w:color="auto" w:fill="auto"/>
          </w:tcPr>
          <w:p w:rsidR="00D0571B" w:rsidRPr="00456C70" w:rsidRDefault="00D0571B" w:rsidP="00F5650B">
            <w:pPr>
              <w:spacing w:after="0" w:line="240" w:lineRule="auto"/>
              <w:rPr>
                <w:sz w:val="20"/>
                <w:szCs w:val="20"/>
                <w:lang w:val="en-GB"/>
              </w:rPr>
            </w:pPr>
            <w:r w:rsidRPr="00456C70">
              <w:rPr>
                <w:i/>
                <w:sz w:val="20"/>
                <w:szCs w:val="20"/>
                <w:lang w:val="en-GB"/>
              </w:rPr>
              <w:t xml:space="preserve">P. </w:t>
            </w:r>
            <w:r w:rsidRPr="00456C70">
              <w:rPr>
                <w:bCs/>
                <w:i/>
                <w:noProof/>
                <w:sz w:val="20"/>
                <w:szCs w:val="20"/>
                <w:lang w:val="en-GB"/>
              </w:rPr>
              <w:t>deltoides</w:t>
            </w:r>
          </w:p>
        </w:tc>
        <w:tc>
          <w:tcPr>
            <w:tcW w:w="1276" w:type="dxa"/>
            <w:tcBorders>
              <w:top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1561.1 ±11.8</w:t>
            </w:r>
          </w:p>
        </w:tc>
        <w:tc>
          <w:tcPr>
            <w:tcW w:w="1288" w:type="dxa"/>
            <w:tcBorders>
              <w:top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109.1 ±0.45</w:t>
            </w:r>
          </w:p>
        </w:tc>
        <w:tc>
          <w:tcPr>
            <w:tcW w:w="1476" w:type="dxa"/>
            <w:tcBorders>
              <w:top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1918.1 ±21.42</w:t>
            </w:r>
          </w:p>
        </w:tc>
        <w:tc>
          <w:tcPr>
            <w:tcW w:w="1276" w:type="dxa"/>
            <w:tcBorders>
              <w:top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191.8 ±0.65</w:t>
            </w:r>
          </w:p>
        </w:tc>
        <w:tc>
          <w:tcPr>
            <w:tcW w:w="1134" w:type="dxa"/>
            <w:tcBorders>
              <w:top w:val="single" w:sz="4" w:space="0" w:color="auto"/>
            </w:tcBorders>
          </w:tcPr>
          <w:p w:rsidR="00D0571B" w:rsidRPr="00456C70" w:rsidRDefault="00D0571B" w:rsidP="00F5650B">
            <w:pPr>
              <w:spacing w:after="0" w:line="240" w:lineRule="auto"/>
              <w:jc w:val="center"/>
              <w:rPr>
                <w:sz w:val="20"/>
                <w:szCs w:val="20"/>
                <w:lang w:val="en-GB"/>
              </w:rPr>
            </w:pPr>
            <w:r w:rsidRPr="00456C70">
              <w:rPr>
                <w:sz w:val="20"/>
                <w:szCs w:val="20"/>
                <w:lang w:val="en-GB"/>
              </w:rPr>
              <w:t>12.3</w:t>
            </w:r>
          </w:p>
        </w:tc>
        <w:tc>
          <w:tcPr>
            <w:tcW w:w="1134" w:type="dxa"/>
            <w:tcBorders>
              <w:top w:val="single" w:sz="4" w:space="0" w:color="auto"/>
            </w:tcBorders>
          </w:tcPr>
          <w:p w:rsidR="00D0571B" w:rsidRPr="00456C70" w:rsidRDefault="00D0571B" w:rsidP="00F5650B">
            <w:pPr>
              <w:spacing w:after="0" w:line="240" w:lineRule="auto"/>
              <w:jc w:val="center"/>
              <w:rPr>
                <w:sz w:val="20"/>
                <w:szCs w:val="20"/>
                <w:lang w:val="en-GB"/>
              </w:rPr>
            </w:pPr>
            <w:r w:rsidRPr="00456C70">
              <w:rPr>
                <w:sz w:val="20"/>
                <w:szCs w:val="20"/>
                <w:lang w:val="en-GB"/>
              </w:rPr>
              <w:t>16.7</w:t>
            </w:r>
          </w:p>
        </w:tc>
      </w:tr>
      <w:tr w:rsidR="00D0571B" w:rsidRPr="00456C70" w:rsidTr="00F5650B">
        <w:trPr>
          <w:trHeight w:val="272"/>
          <w:jc w:val="center"/>
        </w:trPr>
        <w:tc>
          <w:tcPr>
            <w:tcW w:w="1772" w:type="dxa"/>
            <w:shd w:val="clear" w:color="auto" w:fill="auto"/>
          </w:tcPr>
          <w:p w:rsidR="00D0571B" w:rsidRPr="00456C70" w:rsidRDefault="00D0571B" w:rsidP="00F5650B">
            <w:pPr>
              <w:spacing w:after="0" w:line="240" w:lineRule="auto"/>
              <w:rPr>
                <w:sz w:val="20"/>
                <w:szCs w:val="20"/>
                <w:lang w:val="en-GB"/>
              </w:rPr>
            </w:pPr>
            <w:r w:rsidRPr="00456C70">
              <w:rPr>
                <w:i/>
                <w:iCs/>
                <w:sz w:val="20"/>
                <w:szCs w:val="20"/>
                <w:lang w:val="en-GB"/>
              </w:rPr>
              <w:t xml:space="preserve">P. </w:t>
            </w:r>
            <w:proofErr w:type="spellStart"/>
            <w:r w:rsidRPr="00456C70">
              <w:rPr>
                <w:i/>
                <w:iCs/>
                <w:sz w:val="20"/>
                <w:szCs w:val="20"/>
                <w:lang w:val="en-GB"/>
              </w:rPr>
              <w:t>nigra</w:t>
            </w:r>
            <w:proofErr w:type="spellEnd"/>
            <w:r w:rsidRPr="00456C70">
              <w:rPr>
                <w:sz w:val="20"/>
                <w:szCs w:val="20"/>
                <w:lang w:val="en-GB"/>
              </w:rPr>
              <w:t xml:space="preserve"> cv. </w:t>
            </w:r>
            <w:proofErr w:type="spellStart"/>
            <w:r w:rsidRPr="00456C70">
              <w:rPr>
                <w:sz w:val="20"/>
                <w:szCs w:val="20"/>
                <w:lang w:val="en-GB"/>
              </w:rPr>
              <w:t>Italica</w:t>
            </w:r>
            <w:proofErr w:type="spellEnd"/>
          </w:p>
        </w:tc>
        <w:tc>
          <w:tcPr>
            <w:tcW w:w="1276"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2123.0 ±23.1</w:t>
            </w:r>
          </w:p>
        </w:tc>
        <w:tc>
          <w:tcPr>
            <w:tcW w:w="1288"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68.5 ±0.65</w:t>
            </w:r>
          </w:p>
        </w:tc>
        <w:tc>
          <w:tcPr>
            <w:tcW w:w="1476"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1850.2 ±13.2</w:t>
            </w:r>
          </w:p>
        </w:tc>
        <w:tc>
          <w:tcPr>
            <w:tcW w:w="1276"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219.0 ±0.54</w:t>
            </w:r>
          </w:p>
        </w:tc>
        <w:tc>
          <w:tcPr>
            <w:tcW w:w="1134" w:type="dxa"/>
          </w:tcPr>
          <w:p w:rsidR="00D0571B" w:rsidRPr="00456C70" w:rsidRDefault="00D0571B" w:rsidP="00F5650B">
            <w:pPr>
              <w:spacing w:after="0" w:line="240" w:lineRule="auto"/>
              <w:jc w:val="center"/>
              <w:rPr>
                <w:sz w:val="20"/>
                <w:szCs w:val="20"/>
                <w:lang w:val="en-GB"/>
              </w:rPr>
            </w:pPr>
            <w:r w:rsidRPr="00456C70">
              <w:rPr>
                <w:sz w:val="20"/>
                <w:szCs w:val="20"/>
                <w:lang w:val="en-GB"/>
              </w:rPr>
              <w:t>6.1</w:t>
            </w:r>
          </w:p>
        </w:tc>
        <w:tc>
          <w:tcPr>
            <w:tcW w:w="1134" w:type="dxa"/>
          </w:tcPr>
          <w:p w:rsidR="00D0571B" w:rsidRPr="00456C70" w:rsidRDefault="00D0571B" w:rsidP="00F5650B">
            <w:pPr>
              <w:spacing w:after="0" w:line="240" w:lineRule="auto"/>
              <w:jc w:val="center"/>
              <w:rPr>
                <w:sz w:val="20"/>
                <w:szCs w:val="20"/>
                <w:lang w:val="en-GB"/>
              </w:rPr>
            </w:pPr>
            <w:r w:rsidRPr="00456C70">
              <w:rPr>
                <w:sz w:val="20"/>
                <w:szCs w:val="20"/>
                <w:lang w:val="en-GB"/>
              </w:rPr>
              <w:t>19.14</w:t>
            </w:r>
          </w:p>
        </w:tc>
      </w:tr>
      <w:tr w:rsidR="00D0571B" w:rsidRPr="00456C70" w:rsidTr="00F5650B">
        <w:trPr>
          <w:trHeight w:val="275"/>
          <w:jc w:val="center"/>
        </w:trPr>
        <w:tc>
          <w:tcPr>
            <w:tcW w:w="1772" w:type="dxa"/>
            <w:shd w:val="clear" w:color="auto" w:fill="auto"/>
          </w:tcPr>
          <w:p w:rsidR="00D0571B" w:rsidRPr="00456C70" w:rsidRDefault="00D0571B" w:rsidP="00F5650B">
            <w:pPr>
              <w:spacing w:after="0" w:line="240" w:lineRule="auto"/>
              <w:rPr>
                <w:sz w:val="20"/>
                <w:szCs w:val="20"/>
                <w:lang w:val="en-GB"/>
              </w:rPr>
            </w:pPr>
            <w:r w:rsidRPr="00456C70">
              <w:rPr>
                <w:i/>
                <w:sz w:val="20"/>
                <w:szCs w:val="20"/>
                <w:lang w:val="en-GB"/>
              </w:rPr>
              <w:t xml:space="preserve">P. </w:t>
            </w:r>
            <w:r w:rsidRPr="00456C70">
              <w:rPr>
                <w:bCs/>
                <w:i/>
                <w:noProof/>
                <w:sz w:val="20"/>
                <w:szCs w:val="20"/>
                <w:lang w:val="en-GB"/>
              </w:rPr>
              <w:t>suaveolens</w:t>
            </w:r>
          </w:p>
        </w:tc>
        <w:tc>
          <w:tcPr>
            <w:tcW w:w="1276"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1438.0 ±0.74</w:t>
            </w:r>
          </w:p>
        </w:tc>
        <w:tc>
          <w:tcPr>
            <w:tcW w:w="1288"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w:t>
            </w:r>
          </w:p>
        </w:tc>
        <w:tc>
          <w:tcPr>
            <w:tcW w:w="1476"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1023.0 ±4.8</w:t>
            </w:r>
          </w:p>
        </w:tc>
        <w:tc>
          <w:tcPr>
            <w:tcW w:w="1276" w:type="dxa"/>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167.0 ±0.48</w:t>
            </w:r>
          </w:p>
        </w:tc>
        <w:tc>
          <w:tcPr>
            <w:tcW w:w="1134" w:type="dxa"/>
          </w:tcPr>
          <w:p w:rsidR="00D0571B" w:rsidRPr="00456C70" w:rsidRDefault="00D0571B" w:rsidP="00F5650B">
            <w:pPr>
              <w:spacing w:after="0" w:line="240" w:lineRule="auto"/>
              <w:jc w:val="center"/>
              <w:rPr>
                <w:sz w:val="20"/>
                <w:szCs w:val="20"/>
                <w:lang w:val="en-GB"/>
              </w:rPr>
            </w:pPr>
            <w:r w:rsidRPr="00456C70">
              <w:rPr>
                <w:sz w:val="20"/>
                <w:szCs w:val="20"/>
                <w:lang w:val="en-GB"/>
              </w:rPr>
              <w:t>-</w:t>
            </w:r>
          </w:p>
        </w:tc>
        <w:tc>
          <w:tcPr>
            <w:tcW w:w="1134" w:type="dxa"/>
          </w:tcPr>
          <w:p w:rsidR="00D0571B" w:rsidRPr="00456C70" w:rsidRDefault="00D0571B" w:rsidP="00F5650B">
            <w:pPr>
              <w:spacing w:after="0" w:line="240" w:lineRule="auto"/>
              <w:jc w:val="center"/>
              <w:rPr>
                <w:sz w:val="20"/>
                <w:szCs w:val="20"/>
                <w:lang w:val="en-GB"/>
              </w:rPr>
            </w:pPr>
            <w:r w:rsidRPr="00456C70">
              <w:rPr>
                <w:sz w:val="20"/>
                <w:szCs w:val="20"/>
                <w:lang w:val="en-GB"/>
              </w:rPr>
              <w:t>24.61</w:t>
            </w:r>
          </w:p>
        </w:tc>
      </w:tr>
      <w:tr w:rsidR="00D0571B" w:rsidRPr="00456C70" w:rsidTr="00F5650B">
        <w:trPr>
          <w:trHeight w:val="309"/>
          <w:jc w:val="center"/>
        </w:trPr>
        <w:tc>
          <w:tcPr>
            <w:tcW w:w="1772" w:type="dxa"/>
            <w:tcBorders>
              <w:bottom w:val="single" w:sz="4" w:space="0" w:color="auto"/>
            </w:tcBorders>
            <w:shd w:val="clear" w:color="auto" w:fill="auto"/>
          </w:tcPr>
          <w:p w:rsidR="00D0571B" w:rsidRPr="00456C70" w:rsidRDefault="00D0571B" w:rsidP="00F5650B">
            <w:pPr>
              <w:spacing w:after="0" w:line="240" w:lineRule="auto"/>
              <w:rPr>
                <w:sz w:val="20"/>
                <w:szCs w:val="20"/>
                <w:lang w:val="en-GB"/>
              </w:rPr>
            </w:pPr>
            <w:r w:rsidRPr="00456C70">
              <w:rPr>
                <w:i/>
                <w:sz w:val="20"/>
                <w:szCs w:val="20"/>
                <w:lang w:val="en-GB"/>
              </w:rPr>
              <w:t xml:space="preserve">P. </w:t>
            </w:r>
            <w:r w:rsidRPr="00456C70">
              <w:rPr>
                <w:bCs/>
                <w:i/>
                <w:noProof/>
                <w:sz w:val="20"/>
                <w:szCs w:val="20"/>
                <w:lang w:val="en-GB"/>
              </w:rPr>
              <w:t>trichocarpa</w:t>
            </w:r>
          </w:p>
        </w:tc>
        <w:tc>
          <w:tcPr>
            <w:tcW w:w="1276" w:type="dxa"/>
            <w:tcBorders>
              <w:bottom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1315.0 ±2.78</w:t>
            </w:r>
          </w:p>
        </w:tc>
        <w:tc>
          <w:tcPr>
            <w:tcW w:w="1288" w:type="dxa"/>
            <w:tcBorders>
              <w:bottom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w:t>
            </w:r>
          </w:p>
        </w:tc>
        <w:tc>
          <w:tcPr>
            <w:tcW w:w="1476" w:type="dxa"/>
            <w:tcBorders>
              <w:bottom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1000.0 ±1.43</w:t>
            </w:r>
          </w:p>
        </w:tc>
        <w:tc>
          <w:tcPr>
            <w:tcW w:w="1276" w:type="dxa"/>
            <w:tcBorders>
              <w:bottom w:val="single" w:sz="4" w:space="0" w:color="auto"/>
            </w:tcBorders>
            <w:shd w:val="clear" w:color="auto" w:fill="auto"/>
          </w:tcPr>
          <w:p w:rsidR="00D0571B" w:rsidRPr="00456C70" w:rsidRDefault="00D0571B" w:rsidP="00F5650B">
            <w:pPr>
              <w:spacing w:after="0" w:line="240" w:lineRule="auto"/>
              <w:jc w:val="center"/>
              <w:rPr>
                <w:sz w:val="20"/>
                <w:szCs w:val="20"/>
                <w:lang w:val="en-GB"/>
              </w:rPr>
            </w:pPr>
            <w:r w:rsidRPr="00456C70">
              <w:rPr>
                <w:sz w:val="20"/>
                <w:szCs w:val="20"/>
                <w:lang w:val="en-GB"/>
              </w:rPr>
              <w:t>100.0 ±0.46</w:t>
            </w:r>
          </w:p>
        </w:tc>
        <w:tc>
          <w:tcPr>
            <w:tcW w:w="1134" w:type="dxa"/>
            <w:tcBorders>
              <w:bottom w:val="single" w:sz="4" w:space="0" w:color="auto"/>
            </w:tcBorders>
          </w:tcPr>
          <w:p w:rsidR="00D0571B" w:rsidRPr="00456C70" w:rsidRDefault="00D0571B" w:rsidP="00F5650B">
            <w:pPr>
              <w:spacing w:after="0" w:line="240" w:lineRule="auto"/>
              <w:jc w:val="center"/>
              <w:rPr>
                <w:sz w:val="20"/>
                <w:szCs w:val="20"/>
                <w:lang w:val="en-GB"/>
              </w:rPr>
            </w:pPr>
            <w:r w:rsidRPr="00456C70">
              <w:rPr>
                <w:sz w:val="20"/>
                <w:szCs w:val="20"/>
                <w:lang w:val="en-GB"/>
              </w:rPr>
              <w:t>-</w:t>
            </w:r>
          </w:p>
        </w:tc>
        <w:tc>
          <w:tcPr>
            <w:tcW w:w="1134" w:type="dxa"/>
            <w:tcBorders>
              <w:bottom w:val="single" w:sz="4" w:space="0" w:color="auto"/>
            </w:tcBorders>
          </w:tcPr>
          <w:p w:rsidR="00D0571B" w:rsidRPr="00456C70" w:rsidRDefault="00D0571B" w:rsidP="00F5650B">
            <w:pPr>
              <w:spacing w:after="0" w:line="240" w:lineRule="auto"/>
              <w:jc w:val="center"/>
              <w:rPr>
                <w:sz w:val="20"/>
                <w:szCs w:val="20"/>
                <w:lang w:val="en-GB"/>
              </w:rPr>
            </w:pPr>
            <w:r w:rsidRPr="00456C70">
              <w:rPr>
                <w:sz w:val="20"/>
                <w:szCs w:val="20"/>
                <w:lang w:val="en-GB"/>
              </w:rPr>
              <w:t>16.7</w:t>
            </w:r>
          </w:p>
        </w:tc>
      </w:tr>
    </w:tbl>
    <w:p w:rsidR="00D0571B" w:rsidRPr="00456C70" w:rsidRDefault="00D0571B" w:rsidP="00D0571B">
      <w:pPr>
        <w:spacing w:after="120" w:line="240" w:lineRule="auto"/>
        <w:ind w:firstLine="567"/>
        <w:jc w:val="both"/>
        <w:rPr>
          <w:lang w:val="en-GB"/>
        </w:rPr>
      </w:pPr>
      <w:r w:rsidRPr="00456C70">
        <w:rPr>
          <w:bCs/>
          <w:noProof/>
          <w:lang w:val="en-GB"/>
        </w:rPr>
        <w:t xml:space="preserve">Note: Columns 2–5 represents mean </w:t>
      </w:r>
      <w:r w:rsidRPr="00456C70">
        <w:rPr>
          <w:lang w:val="en-GB"/>
        </w:rPr>
        <w:t>±standard error.</w:t>
      </w:r>
    </w:p>
    <w:p w:rsidR="001C5F5F" w:rsidRPr="00456C70" w:rsidRDefault="001C5F5F" w:rsidP="00D0571B">
      <w:pPr>
        <w:spacing w:after="120" w:line="240" w:lineRule="auto"/>
        <w:ind w:firstLine="567"/>
        <w:jc w:val="both"/>
        <w:rPr>
          <w:lang w:val="en-GB"/>
        </w:rPr>
      </w:pPr>
    </w:p>
    <w:p w:rsidR="001C5F5F" w:rsidRPr="00456C70" w:rsidRDefault="001C5F5F" w:rsidP="001C5F5F">
      <w:pPr>
        <w:spacing w:after="120" w:line="240" w:lineRule="auto"/>
        <w:jc w:val="center"/>
        <w:rPr>
          <w:rFonts w:eastAsia="Times New Roman"/>
          <w:lang w:val="en-GB"/>
        </w:rPr>
      </w:pPr>
      <w:r w:rsidRPr="00456C70">
        <w:rPr>
          <w:rFonts w:eastAsia="Times New Roman"/>
          <w:b/>
          <w:bCs/>
          <w:lang w:val="en-GB"/>
        </w:rPr>
        <w:t xml:space="preserve">Table 4. Yield and kappa number of </w:t>
      </w:r>
      <w:proofErr w:type="spellStart"/>
      <w:r w:rsidRPr="00456C70">
        <w:rPr>
          <w:rFonts w:eastAsia="Times New Roman"/>
          <w:b/>
          <w:bCs/>
          <w:lang w:val="en-GB"/>
        </w:rPr>
        <w:t>kraft</w:t>
      </w:r>
      <w:proofErr w:type="spellEnd"/>
      <w:r w:rsidRPr="00456C70">
        <w:rPr>
          <w:rFonts w:eastAsia="Times New Roman"/>
          <w:b/>
          <w:bCs/>
          <w:lang w:val="en-GB"/>
        </w:rPr>
        <w:t xml:space="preserve"> pulping with different active alkali charge of 3-year-old </w:t>
      </w:r>
      <w:r w:rsidRPr="00456C70">
        <w:rPr>
          <w:rFonts w:eastAsia="Times New Roman"/>
          <w:b/>
          <w:bCs/>
          <w:i/>
          <w:lang w:val="en-GB"/>
        </w:rPr>
        <w:t>Acacia</w:t>
      </w:r>
      <w:r w:rsidRPr="00456C70">
        <w:rPr>
          <w:rFonts w:eastAsia="Times New Roman"/>
          <w:b/>
          <w:bCs/>
          <w:lang w:val="en-GB"/>
        </w:rPr>
        <w:t xml:space="preserve"> hybrid clonal wood.</w:t>
      </w:r>
    </w:p>
    <w:tbl>
      <w:tblPr>
        <w:tblStyle w:val="TableGrid2"/>
        <w:tblW w:w="0" w:type="auto"/>
        <w:tblInd w:w="1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6"/>
        <w:gridCol w:w="1076"/>
        <w:gridCol w:w="1474"/>
        <w:gridCol w:w="766"/>
      </w:tblGrid>
      <w:tr w:rsidR="001C5F5F" w:rsidRPr="00456C70" w:rsidTr="001F4482">
        <w:tc>
          <w:tcPr>
            <w:tcW w:w="1766" w:type="dxa"/>
            <w:vMerge w:val="restart"/>
            <w:tcBorders>
              <w:top w:val="single" w:sz="4" w:space="0" w:color="auto"/>
            </w:tcBorders>
            <w:vAlign w:val="center"/>
          </w:tcPr>
          <w:p w:rsidR="001C5F5F" w:rsidRPr="00456C70" w:rsidRDefault="001C5F5F" w:rsidP="001C5F5F">
            <w:pPr>
              <w:spacing w:after="0" w:line="240" w:lineRule="auto"/>
              <w:jc w:val="both"/>
              <w:rPr>
                <w:sz w:val="20"/>
                <w:szCs w:val="20"/>
                <w:lang w:val="en-GB"/>
              </w:rPr>
            </w:pPr>
            <w:r w:rsidRPr="00456C70">
              <w:rPr>
                <w:b/>
                <w:bCs/>
                <w:sz w:val="20"/>
                <w:szCs w:val="20"/>
                <w:lang w:val="en-GB"/>
              </w:rPr>
              <w:t>Pulp properties</w:t>
            </w:r>
          </w:p>
        </w:tc>
        <w:tc>
          <w:tcPr>
            <w:tcW w:w="1076" w:type="dxa"/>
            <w:vMerge w:val="restart"/>
            <w:tcBorders>
              <w:top w:val="single" w:sz="4" w:space="0" w:color="auto"/>
            </w:tcBorders>
            <w:vAlign w:val="center"/>
          </w:tcPr>
          <w:p w:rsidR="001C5F5F" w:rsidRPr="00456C70" w:rsidRDefault="001C5F5F" w:rsidP="001C5F5F">
            <w:pPr>
              <w:spacing w:after="0" w:line="240" w:lineRule="auto"/>
              <w:jc w:val="center"/>
              <w:rPr>
                <w:sz w:val="20"/>
                <w:szCs w:val="20"/>
                <w:lang w:val="en-GB"/>
              </w:rPr>
            </w:pPr>
            <w:r w:rsidRPr="00456C70">
              <w:rPr>
                <w:b/>
                <w:sz w:val="20"/>
                <w:szCs w:val="20"/>
                <w:lang w:val="en-GB"/>
              </w:rPr>
              <w:t>Active</w:t>
            </w:r>
            <w:r w:rsidRPr="00456C70">
              <w:rPr>
                <w:b/>
                <w:sz w:val="20"/>
                <w:szCs w:val="20"/>
                <w:lang w:val="en-GB"/>
              </w:rPr>
              <w:br/>
              <w:t>alkali, %</w:t>
            </w:r>
          </w:p>
        </w:tc>
        <w:tc>
          <w:tcPr>
            <w:tcW w:w="2240" w:type="dxa"/>
            <w:gridSpan w:val="2"/>
            <w:tcBorders>
              <w:top w:val="single" w:sz="4" w:space="0" w:color="auto"/>
              <w:bottom w:val="single" w:sz="4" w:space="0" w:color="auto"/>
            </w:tcBorders>
            <w:vAlign w:val="center"/>
          </w:tcPr>
          <w:p w:rsidR="001C5F5F" w:rsidRPr="00456C70" w:rsidRDefault="001C5F5F" w:rsidP="001C5F5F">
            <w:pPr>
              <w:spacing w:after="0" w:line="240" w:lineRule="auto"/>
              <w:jc w:val="center"/>
              <w:rPr>
                <w:b/>
                <w:sz w:val="20"/>
                <w:szCs w:val="20"/>
                <w:lang w:val="en-GB"/>
              </w:rPr>
            </w:pPr>
            <w:r w:rsidRPr="00456C70">
              <w:rPr>
                <w:b/>
                <w:sz w:val="20"/>
                <w:szCs w:val="20"/>
                <w:lang w:val="en-GB"/>
              </w:rPr>
              <w:t>Clone</w:t>
            </w:r>
          </w:p>
        </w:tc>
      </w:tr>
      <w:tr w:rsidR="001C5F5F" w:rsidRPr="00456C70" w:rsidTr="001F4482">
        <w:tc>
          <w:tcPr>
            <w:tcW w:w="1766" w:type="dxa"/>
            <w:vMerge/>
            <w:tcBorders>
              <w:bottom w:val="single" w:sz="4" w:space="0" w:color="auto"/>
            </w:tcBorders>
            <w:vAlign w:val="center"/>
          </w:tcPr>
          <w:p w:rsidR="001C5F5F" w:rsidRPr="00456C70" w:rsidRDefault="001C5F5F" w:rsidP="001C5F5F">
            <w:pPr>
              <w:spacing w:after="0" w:line="240" w:lineRule="auto"/>
              <w:jc w:val="both"/>
              <w:rPr>
                <w:sz w:val="20"/>
                <w:szCs w:val="20"/>
                <w:lang w:val="en-GB"/>
              </w:rPr>
            </w:pPr>
          </w:p>
        </w:tc>
        <w:tc>
          <w:tcPr>
            <w:tcW w:w="1076" w:type="dxa"/>
            <w:vMerge/>
            <w:tcBorders>
              <w:bottom w:val="single" w:sz="4" w:space="0" w:color="auto"/>
            </w:tcBorders>
            <w:vAlign w:val="center"/>
          </w:tcPr>
          <w:p w:rsidR="001C5F5F" w:rsidRPr="00456C70" w:rsidRDefault="001C5F5F" w:rsidP="001C5F5F">
            <w:pPr>
              <w:spacing w:after="0" w:line="240" w:lineRule="auto"/>
              <w:jc w:val="both"/>
              <w:rPr>
                <w:sz w:val="20"/>
                <w:szCs w:val="20"/>
                <w:lang w:val="en-GB"/>
              </w:rPr>
            </w:pPr>
          </w:p>
        </w:tc>
        <w:tc>
          <w:tcPr>
            <w:tcW w:w="1474" w:type="dxa"/>
            <w:tcBorders>
              <w:top w:val="single" w:sz="4" w:space="0" w:color="auto"/>
              <w:bottom w:val="single" w:sz="4" w:space="0" w:color="auto"/>
            </w:tcBorders>
            <w:vAlign w:val="center"/>
          </w:tcPr>
          <w:p w:rsidR="001C5F5F" w:rsidRPr="00456C70" w:rsidRDefault="001C5F5F" w:rsidP="001C5F5F">
            <w:pPr>
              <w:spacing w:after="0" w:line="240" w:lineRule="auto"/>
              <w:jc w:val="center"/>
              <w:rPr>
                <w:b/>
                <w:sz w:val="20"/>
                <w:szCs w:val="20"/>
                <w:lang w:val="en-GB"/>
              </w:rPr>
            </w:pPr>
            <w:r w:rsidRPr="00456C70">
              <w:rPr>
                <w:b/>
                <w:sz w:val="20"/>
                <w:szCs w:val="20"/>
                <w:lang w:val="en-GB"/>
              </w:rPr>
              <w:t>Ah044</w:t>
            </w:r>
          </w:p>
        </w:tc>
        <w:tc>
          <w:tcPr>
            <w:tcW w:w="766" w:type="dxa"/>
            <w:tcBorders>
              <w:top w:val="single" w:sz="4" w:space="0" w:color="auto"/>
              <w:bottom w:val="single" w:sz="4" w:space="0" w:color="auto"/>
            </w:tcBorders>
            <w:vAlign w:val="center"/>
          </w:tcPr>
          <w:p w:rsidR="001C5F5F" w:rsidRPr="00456C70" w:rsidRDefault="001C5F5F" w:rsidP="001C5F5F">
            <w:pPr>
              <w:spacing w:after="0" w:line="240" w:lineRule="auto"/>
              <w:jc w:val="center"/>
              <w:rPr>
                <w:b/>
                <w:sz w:val="20"/>
                <w:szCs w:val="20"/>
                <w:lang w:val="en-GB"/>
              </w:rPr>
            </w:pPr>
            <w:r w:rsidRPr="00456C70">
              <w:rPr>
                <w:b/>
                <w:sz w:val="20"/>
                <w:szCs w:val="20"/>
                <w:lang w:val="en-GB"/>
              </w:rPr>
              <w:t>Aha</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r w:rsidRPr="00456C70">
              <w:rPr>
                <w:sz w:val="20"/>
                <w:szCs w:val="20"/>
                <w:lang w:val="en-GB"/>
              </w:rPr>
              <w:t>Screened yield, %</w:t>
            </w: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15*</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55.54</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58.81</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17</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51.71</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52.32</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19</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47.91</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47.51</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dashed" w:sz="4" w:space="0" w:color="auto"/>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dashed" w:sz="4" w:space="0" w:color="auto"/>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21</w:t>
            </w:r>
          </w:p>
        </w:tc>
        <w:tc>
          <w:tcPr>
            <w:tcW w:w="1474" w:type="dxa"/>
            <w:tcBorders>
              <w:top w:val="nil"/>
              <w:left w:val="nil"/>
              <w:bottom w:val="dashed"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48.27</w:t>
            </w:r>
          </w:p>
        </w:tc>
        <w:tc>
          <w:tcPr>
            <w:tcW w:w="766" w:type="dxa"/>
            <w:tcBorders>
              <w:top w:val="nil"/>
              <w:left w:val="nil"/>
              <w:bottom w:val="dashed"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49.70</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dashed" w:sz="4" w:space="0" w:color="auto"/>
              <w:left w:val="nil"/>
              <w:bottom w:val="nil"/>
              <w:right w:val="nil"/>
            </w:tcBorders>
          </w:tcPr>
          <w:p w:rsidR="001C5F5F" w:rsidRPr="00456C70" w:rsidRDefault="001C5F5F" w:rsidP="001C5F5F">
            <w:pPr>
              <w:spacing w:after="0" w:line="240" w:lineRule="auto"/>
              <w:jc w:val="both"/>
              <w:rPr>
                <w:sz w:val="20"/>
                <w:szCs w:val="20"/>
                <w:lang w:val="en-GB"/>
              </w:rPr>
            </w:pPr>
            <w:r w:rsidRPr="00456C70">
              <w:rPr>
                <w:sz w:val="20"/>
                <w:szCs w:val="20"/>
                <w:lang w:val="en-GB"/>
              </w:rPr>
              <w:t>Reject, %</w:t>
            </w:r>
          </w:p>
        </w:tc>
        <w:tc>
          <w:tcPr>
            <w:tcW w:w="1076" w:type="dxa"/>
            <w:tcBorders>
              <w:top w:val="dashed" w:sz="4" w:space="0" w:color="auto"/>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15*</w:t>
            </w:r>
          </w:p>
        </w:tc>
        <w:tc>
          <w:tcPr>
            <w:tcW w:w="1474" w:type="dxa"/>
            <w:tcBorders>
              <w:top w:val="dashed" w:sz="4" w:space="0" w:color="auto"/>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5.29</w:t>
            </w:r>
          </w:p>
        </w:tc>
        <w:tc>
          <w:tcPr>
            <w:tcW w:w="766" w:type="dxa"/>
            <w:tcBorders>
              <w:top w:val="dashed" w:sz="4" w:space="0" w:color="auto"/>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1.97</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17</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2.00</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2.49</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19</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1.76</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1.84</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dashed" w:sz="4" w:space="0" w:color="auto"/>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dashed" w:sz="4" w:space="0" w:color="auto"/>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21</w:t>
            </w:r>
          </w:p>
        </w:tc>
        <w:tc>
          <w:tcPr>
            <w:tcW w:w="1474" w:type="dxa"/>
            <w:tcBorders>
              <w:top w:val="nil"/>
              <w:left w:val="nil"/>
              <w:bottom w:val="dashed"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1.12</w:t>
            </w:r>
          </w:p>
        </w:tc>
        <w:tc>
          <w:tcPr>
            <w:tcW w:w="766" w:type="dxa"/>
            <w:tcBorders>
              <w:top w:val="nil"/>
              <w:left w:val="nil"/>
              <w:bottom w:val="dashed"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1.13</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dashed" w:sz="4" w:space="0" w:color="auto"/>
              <w:left w:val="nil"/>
              <w:bottom w:val="nil"/>
              <w:right w:val="nil"/>
            </w:tcBorders>
          </w:tcPr>
          <w:p w:rsidR="001C5F5F" w:rsidRPr="00456C70" w:rsidRDefault="001C5F5F" w:rsidP="001C5F5F">
            <w:pPr>
              <w:spacing w:after="0" w:line="240" w:lineRule="auto"/>
              <w:jc w:val="both"/>
              <w:rPr>
                <w:sz w:val="20"/>
                <w:szCs w:val="20"/>
                <w:lang w:val="en-GB"/>
              </w:rPr>
            </w:pPr>
            <w:r w:rsidRPr="00456C70">
              <w:rPr>
                <w:sz w:val="20"/>
                <w:szCs w:val="20"/>
                <w:lang w:val="en-GB"/>
              </w:rPr>
              <w:t>Total yield, %</w:t>
            </w:r>
          </w:p>
        </w:tc>
        <w:tc>
          <w:tcPr>
            <w:tcW w:w="1076" w:type="dxa"/>
            <w:tcBorders>
              <w:top w:val="dashed" w:sz="4" w:space="0" w:color="auto"/>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15</w:t>
            </w:r>
          </w:p>
        </w:tc>
        <w:tc>
          <w:tcPr>
            <w:tcW w:w="1474" w:type="dxa"/>
            <w:tcBorders>
              <w:top w:val="dashed" w:sz="4" w:space="0" w:color="auto"/>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60.83</w:t>
            </w:r>
          </w:p>
        </w:tc>
        <w:tc>
          <w:tcPr>
            <w:tcW w:w="766" w:type="dxa"/>
            <w:tcBorders>
              <w:top w:val="dashed" w:sz="4" w:space="0" w:color="auto"/>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60.78</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17</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53.71</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54.30</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19</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49.39</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52.13</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dashed" w:sz="4" w:space="0" w:color="auto"/>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dashed" w:sz="4" w:space="0" w:color="auto"/>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21</w:t>
            </w:r>
          </w:p>
        </w:tc>
        <w:tc>
          <w:tcPr>
            <w:tcW w:w="1474" w:type="dxa"/>
            <w:tcBorders>
              <w:top w:val="nil"/>
              <w:left w:val="nil"/>
              <w:bottom w:val="dashed"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48.91</w:t>
            </w:r>
          </w:p>
        </w:tc>
        <w:tc>
          <w:tcPr>
            <w:tcW w:w="766" w:type="dxa"/>
            <w:tcBorders>
              <w:top w:val="nil"/>
              <w:left w:val="nil"/>
              <w:bottom w:val="dashed"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49.41</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dashed" w:sz="4" w:space="0" w:color="auto"/>
              <w:left w:val="nil"/>
              <w:bottom w:val="nil"/>
              <w:right w:val="nil"/>
            </w:tcBorders>
          </w:tcPr>
          <w:p w:rsidR="001C5F5F" w:rsidRPr="00456C70" w:rsidRDefault="001C5F5F" w:rsidP="001C5F5F">
            <w:pPr>
              <w:spacing w:after="0" w:line="240" w:lineRule="auto"/>
              <w:jc w:val="both"/>
              <w:rPr>
                <w:sz w:val="20"/>
                <w:szCs w:val="20"/>
                <w:lang w:val="en-GB"/>
              </w:rPr>
            </w:pPr>
            <w:r w:rsidRPr="00456C70">
              <w:rPr>
                <w:sz w:val="20"/>
                <w:szCs w:val="20"/>
                <w:lang w:val="en-GB"/>
              </w:rPr>
              <w:t>Kappa number</w:t>
            </w:r>
          </w:p>
        </w:tc>
        <w:tc>
          <w:tcPr>
            <w:tcW w:w="1076" w:type="dxa"/>
            <w:tcBorders>
              <w:top w:val="dashed" w:sz="4" w:space="0" w:color="auto"/>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15</w:t>
            </w:r>
          </w:p>
        </w:tc>
        <w:tc>
          <w:tcPr>
            <w:tcW w:w="1474" w:type="dxa"/>
            <w:tcBorders>
              <w:top w:val="dashed" w:sz="4" w:space="0" w:color="auto"/>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33.93</w:t>
            </w:r>
          </w:p>
        </w:tc>
        <w:tc>
          <w:tcPr>
            <w:tcW w:w="766" w:type="dxa"/>
            <w:tcBorders>
              <w:top w:val="dashed" w:sz="4" w:space="0" w:color="auto"/>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33.21</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17*</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22.56</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26.04</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nil"/>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nil"/>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19</w:t>
            </w:r>
          </w:p>
        </w:tc>
        <w:tc>
          <w:tcPr>
            <w:tcW w:w="1474"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22.02</w:t>
            </w:r>
          </w:p>
        </w:tc>
        <w:tc>
          <w:tcPr>
            <w:tcW w:w="766" w:type="dxa"/>
            <w:tcBorders>
              <w:top w:val="nil"/>
              <w:left w:val="nil"/>
              <w:bottom w:val="nil"/>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24.12</w:t>
            </w:r>
          </w:p>
        </w:tc>
      </w:tr>
      <w:tr w:rsidR="001C5F5F" w:rsidRPr="00456C70" w:rsidTr="001F44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6" w:type="dxa"/>
            <w:tcBorders>
              <w:top w:val="nil"/>
              <w:left w:val="nil"/>
              <w:bottom w:val="single" w:sz="4" w:space="0" w:color="auto"/>
              <w:right w:val="nil"/>
            </w:tcBorders>
          </w:tcPr>
          <w:p w:rsidR="001C5F5F" w:rsidRPr="00456C70" w:rsidRDefault="001C5F5F" w:rsidP="001C5F5F">
            <w:pPr>
              <w:spacing w:after="0" w:line="240" w:lineRule="auto"/>
              <w:jc w:val="both"/>
              <w:rPr>
                <w:sz w:val="20"/>
                <w:szCs w:val="20"/>
                <w:lang w:val="en-GB"/>
              </w:rPr>
            </w:pPr>
          </w:p>
        </w:tc>
        <w:tc>
          <w:tcPr>
            <w:tcW w:w="1076" w:type="dxa"/>
            <w:tcBorders>
              <w:top w:val="nil"/>
              <w:left w:val="nil"/>
              <w:bottom w:val="single" w:sz="4" w:space="0" w:color="auto"/>
              <w:right w:val="nil"/>
            </w:tcBorders>
          </w:tcPr>
          <w:p w:rsidR="001C5F5F" w:rsidRPr="00456C70" w:rsidRDefault="001C5F5F" w:rsidP="001C5F5F">
            <w:pPr>
              <w:spacing w:after="0" w:line="240" w:lineRule="auto"/>
              <w:jc w:val="center"/>
              <w:rPr>
                <w:sz w:val="20"/>
                <w:szCs w:val="20"/>
                <w:lang w:val="en-GB"/>
              </w:rPr>
            </w:pPr>
            <w:r w:rsidRPr="00456C70">
              <w:rPr>
                <w:sz w:val="20"/>
                <w:szCs w:val="20"/>
                <w:lang w:val="en-GB"/>
              </w:rPr>
              <w:t>21</w:t>
            </w:r>
          </w:p>
        </w:tc>
        <w:tc>
          <w:tcPr>
            <w:tcW w:w="1474" w:type="dxa"/>
            <w:tcBorders>
              <w:top w:val="nil"/>
              <w:left w:val="nil"/>
              <w:bottom w:val="single"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18.27</w:t>
            </w:r>
          </w:p>
        </w:tc>
        <w:tc>
          <w:tcPr>
            <w:tcW w:w="766" w:type="dxa"/>
            <w:tcBorders>
              <w:top w:val="nil"/>
              <w:left w:val="nil"/>
              <w:bottom w:val="single" w:sz="4" w:space="0" w:color="auto"/>
              <w:right w:val="nil"/>
            </w:tcBorders>
            <w:vAlign w:val="center"/>
          </w:tcPr>
          <w:p w:rsidR="001C5F5F" w:rsidRPr="00456C70" w:rsidRDefault="001C5F5F" w:rsidP="001C5F5F">
            <w:pPr>
              <w:spacing w:after="0" w:line="240" w:lineRule="auto"/>
              <w:jc w:val="center"/>
              <w:rPr>
                <w:sz w:val="20"/>
                <w:szCs w:val="20"/>
                <w:lang w:val="en-GB"/>
              </w:rPr>
            </w:pPr>
            <w:r w:rsidRPr="00456C70">
              <w:rPr>
                <w:sz w:val="20"/>
                <w:szCs w:val="20"/>
                <w:lang w:val="en-GB"/>
              </w:rPr>
              <w:t>18.27</w:t>
            </w:r>
          </w:p>
        </w:tc>
      </w:tr>
    </w:tbl>
    <w:p w:rsidR="001C5F5F" w:rsidRPr="00456C70" w:rsidRDefault="001C5F5F" w:rsidP="001C5F5F">
      <w:pPr>
        <w:spacing w:after="120" w:line="240" w:lineRule="auto"/>
        <w:ind w:firstLine="567"/>
        <w:jc w:val="both"/>
        <w:rPr>
          <w:rFonts w:eastAsia="Times New Roman"/>
          <w:lang w:val="en-GB"/>
        </w:rPr>
      </w:pPr>
      <w:r w:rsidRPr="00456C70">
        <w:rPr>
          <w:rFonts w:eastAsia="Times New Roman"/>
          <w:lang w:val="en-GB"/>
        </w:rPr>
        <w:t xml:space="preserve">Note: cooking condition: 120-minute cooking, 25 % </w:t>
      </w:r>
      <w:proofErr w:type="spellStart"/>
      <w:r w:rsidRPr="00456C70">
        <w:rPr>
          <w:rFonts w:eastAsia="Times New Roman"/>
          <w:lang w:val="en-GB"/>
        </w:rPr>
        <w:t>sulphidity</w:t>
      </w:r>
      <w:proofErr w:type="spellEnd"/>
      <w:r w:rsidRPr="00456C70">
        <w:rPr>
          <w:rFonts w:eastAsia="Times New Roman"/>
          <w:lang w:val="en-GB"/>
        </w:rPr>
        <w:t xml:space="preserve">. * – values between the clones were </w:t>
      </w:r>
      <w:r w:rsidRPr="00456C70">
        <w:rPr>
          <w:rFonts w:eastAsia="Times New Roman"/>
          <w:lang w:val="en-GB" w:eastAsia="bg-BG"/>
        </w:rPr>
        <w:t>significantly different at the 0.05 level by t-test.</w:t>
      </w:r>
    </w:p>
    <w:p w:rsidR="001C5F5F" w:rsidRPr="00456C70" w:rsidRDefault="001C5F5F" w:rsidP="00D0571B">
      <w:pPr>
        <w:spacing w:after="120" w:line="240" w:lineRule="auto"/>
        <w:ind w:firstLine="567"/>
        <w:jc w:val="both"/>
        <w:rPr>
          <w:bCs/>
          <w:noProof/>
          <w:lang w:val="en-GB"/>
        </w:rPr>
      </w:pPr>
    </w:p>
    <w:p w:rsidR="005328D9" w:rsidRPr="00456C70" w:rsidRDefault="001C5F5F" w:rsidP="00853F0B">
      <w:pPr>
        <w:spacing w:after="0" w:line="240" w:lineRule="auto"/>
        <w:jc w:val="center"/>
        <w:rPr>
          <w:sz w:val="24"/>
          <w:szCs w:val="24"/>
          <w:lang w:val="en-GB"/>
        </w:rPr>
      </w:pPr>
      <w:r w:rsidRPr="00456C70">
        <w:rPr>
          <w:noProof/>
          <w:lang w:val="en-GB"/>
        </w:rPr>
        <w:lastRenderedPageBreak/>
        <w:drawing>
          <wp:inline distT="0" distB="0" distL="0" distR="0">
            <wp:extent cx="4736465" cy="2635250"/>
            <wp:effectExtent l="0" t="0" r="6985" b="0"/>
            <wp:docPr id="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328D9" w:rsidRPr="00456C70" w:rsidRDefault="005328D9" w:rsidP="005328D9">
      <w:pPr>
        <w:spacing w:after="120" w:line="240" w:lineRule="auto"/>
        <w:jc w:val="center"/>
        <w:rPr>
          <w:b/>
          <w:bCs/>
          <w:lang w:val="en-GB"/>
        </w:rPr>
      </w:pPr>
      <w:r w:rsidRPr="00456C70">
        <w:rPr>
          <w:b/>
          <w:bCs/>
          <w:lang w:val="en-GB"/>
        </w:rPr>
        <w:t>Fig. 1. West Lampung coffee productivity 2012–2022.</w:t>
      </w:r>
    </w:p>
    <w:p w:rsidR="005E4DE3" w:rsidRPr="00456C70" w:rsidRDefault="001C5F5F" w:rsidP="005E4DE3">
      <w:pPr>
        <w:spacing w:after="0" w:line="240" w:lineRule="auto"/>
        <w:jc w:val="center"/>
        <w:rPr>
          <w:b/>
          <w:noProof/>
          <w:lang w:val="en-GB" w:eastAsia="bg-BG"/>
        </w:rPr>
      </w:pPr>
      <w:r w:rsidRPr="00456C70">
        <w:rPr>
          <w:noProof/>
          <w:lang w:val="en-GB" w:eastAsia="ru-RU"/>
        </w:rPr>
        <w:drawing>
          <wp:inline distT="0" distB="0" distL="0" distR="0">
            <wp:extent cx="4821555" cy="2960370"/>
            <wp:effectExtent l="0" t="0" r="0" b="0"/>
            <wp:docPr id="10"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E4DE3" w:rsidRPr="00456C70" w:rsidRDefault="005E4DE3" w:rsidP="005E4DE3">
      <w:pPr>
        <w:spacing w:after="120" w:line="240" w:lineRule="auto"/>
        <w:jc w:val="center"/>
        <w:rPr>
          <w:b/>
          <w:noProof/>
          <w:lang w:val="en-GB" w:eastAsia="bg-BG"/>
        </w:rPr>
      </w:pPr>
      <w:r w:rsidRPr="00456C70">
        <w:rPr>
          <w:b/>
          <w:noProof/>
          <w:lang w:val="en-GB" w:eastAsia="bg-BG"/>
        </w:rPr>
        <w:t xml:space="preserve">Fig. </w:t>
      </w:r>
      <w:r w:rsidR="006D2B43" w:rsidRPr="00456C70">
        <w:rPr>
          <w:b/>
          <w:noProof/>
          <w:lang w:val="en-GB" w:eastAsia="bg-BG"/>
        </w:rPr>
        <w:t>2</w:t>
      </w:r>
      <w:r w:rsidRPr="00456C70">
        <w:rPr>
          <w:b/>
          <w:noProof/>
          <w:lang w:val="en-GB" w:eastAsia="bg-BG"/>
        </w:rPr>
        <w:t xml:space="preserve">. </w:t>
      </w:r>
      <w:r w:rsidRPr="00456C70">
        <w:rPr>
          <w:b/>
          <w:lang w:val="en-GB"/>
        </w:rPr>
        <w:t>Biomass</w:t>
      </w:r>
      <w:r w:rsidRPr="00456C70">
        <w:rPr>
          <w:b/>
          <w:noProof/>
          <w:lang w:val="en-GB" w:eastAsia="bg-BG"/>
        </w:rPr>
        <w:t xml:space="preserve"> of the</w:t>
      </w:r>
      <w:r w:rsidRPr="00456C70">
        <w:rPr>
          <w:rFonts w:eastAsia="Times New Roman"/>
          <w:lang w:val="en-GB"/>
        </w:rPr>
        <w:t xml:space="preserve"> </w:t>
      </w:r>
      <w:r w:rsidRPr="00456C70">
        <w:rPr>
          <w:b/>
          <w:noProof/>
          <w:lang w:val="en-GB" w:eastAsia="bg-BG"/>
        </w:rPr>
        <w:t>aboveground litterfall by fractions for the period 2011–2022.</w:t>
      </w:r>
    </w:p>
    <w:p w:rsidR="005E4DE3" w:rsidRPr="00456C70" w:rsidRDefault="005E4DE3" w:rsidP="005E4DE3">
      <w:pPr>
        <w:spacing w:after="120" w:line="240" w:lineRule="auto"/>
        <w:ind w:firstLine="567"/>
        <w:jc w:val="both"/>
        <w:rPr>
          <w:noProof/>
          <w:lang w:val="en-GB" w:eastAsia="bg-BG"/>
        </w:rPr>
      </w:pPr>
      <w:r w:rsidRPr="00456C70">
        <w:rPr>
          <w:noProof/>
          <w:lang w:val="en-GB" w:eastAsia="bg-BG"/>
        </w:rPr>
        <w:t>Note:</w:t>
      </w:r>
      <w:r w:rsidRPr="00456C70">
        <w:rPr>
          <w:b/>
          <w:noProof/>
          <w:lang w:val="en-GB" w:eastAsia="bg-BG"/>
        </w:rPr>
        <w:t xml:space="preserve"> </w:t>
      </w:r>
      <w:r w:rsidRPr="00456C70">
        <w:rPr>
          <w:i/>
          <w:noProof/>
          <w:lang w:val="en-GB" w:eastAsia="bg-BG"/>
        </w:rPr>
        <w:t>F</w:t>
      </w:r>
      <w:r w:rsidRPr="00456C70">
        <w:rPr>
          <w:noProof/>
          <w:lang w:val="en-GB" w:eastAsia="bg-BG"/>
        </w:rPr>
        <w:t xml:space="preserve"> –</w:t>
      </w:r>
      <w:r w:rsidRPr="00456C70">
        <w:rPr>
          <w:lang w:val="en-GB"/>
        </w:rPr>
        <w:t xml:space="preserve"> foliar fraction</w:t>
      </w:r>
      <w:r w:rsidRPr="00456C70">
        <w:rPr>
          <w:b/>
          <w:noProof/>
          <w:lang w:val="en-GB" w:eastAsia="bg-BG"/>
        </w:rPr>
        <w:t xml:space="preserve">, </w:t>
      </w:r>
      <w:r w:rsidRPr="00456C70">
        <w:rPr>
          <w:i/>
          <w:noProof/>
          <w:lang w:val="en-GB" w:eastAsia="bg-BG"/>
        </w:rPr>
        <w:t>W</w:t>
      </w:r>
      <w:r w:rsidRPr="00456C70">
        <w:rPr>
          <w:noProof/>
          <w:lang w:val="en-GB" w:eastAsia="bg-BG"/>
        </w:rPr>
        <w:t xml:space="preserve"> – </w:t>
      </w:r>
      <w:r w:rsidRPr="00456C70">
        <w:rPr>
          <w:lang w:val="en-GB"/>
        </w:rPr>
        <w:t xml:space="preserve">wood fraction, </w:t>
      </w:r>
      <w:r w:rsidRPr="00456C70">
        <w:rPr>
          <w:i/>
          <w:lang w:val="en-GB"/>
        </w:rPr>
        <w:t>FS</w:t>
      </w:r>
      <w:r w:rsidRPr="00456C70">
        <w:rPr>
          <w:lang w:val="en-GB"/>
        </w:rPr>
        <w:t xml:space="preserve"> – </w:t>
      </w:r>
      <w:r w:rsidRPr="00456C70">
        <w:rPr>
          <w:noProof/>
          <w:lang w:val="en-GB" w:eastAsia="bg-BG"/>
        </w:rPr>
        <w:t>fruits and seeds.</w:t>
      </w:r>
    </w:p>
    <w:p w:rsidR="005E4DE3" w:rsidRPr="00456C70" w:rsidRDefault="005E4DE3" w:rsidP="005328D9">
      <w:pPr>
        <w:spacing w:after="120" w:line="240" w:lineRule="auto"/>
        <w:jc w:val="center"/>
        <w:rPr>
          <w:b/>
          <w:bCs/>
          <w:lang w:val="en-GB"/>
        </w:rPr>
      </w:pPr>
    </w:p>
    <w:p w:rsidR="00306A77" w:rsidRPr="00456C70" w:rsidRDefault="001C5F5F" w:rsidP="00306A77">
      <w:pPr>
        <w:pStyle w:val="HTMLPreformatted"/>
        <w:spacing w:line="360" w:lineRule="auto"/>
        <w:jc w:val="center"/>
        <w:rPr>
          <w:noProof/>
          <w:lang w:val="en-GB"/>
        </w:rPr>
      </w:pPr>
      <w:r w:rsidRPr="00456C70">
        <w:rPr>
          <w:noProof/>
          <w:lang w:val="en-GB" w:eastAsia="en-US"/>
        </w:rPr>
        <w:lastRenderedPageBreak/>
        <w:drawing>
          <wp:inline distT="0" distB="0" distL="0" distR="0">
            <wp:extent cx="3520440" cy="2209800"/>
            <wp:effectExtent l="0" t="0" r="0" b="0"/>
            <wp:docPr id="9"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06A77" w:rsidRDefault="00306A77" w:rsidP="00306A77">
      <w:pPr>
        <w:pStyle w:val="HTMLPreformatted"/>
        <w:spacing w:line="360" w:lineRule="auto"/>
        <w:jc w:val="center"/>
        <w:rPr>
          <w:rFonts w:ascii="Times New Roman" w:eastAsia="Arial" w:hAnsi="Times New Roman" w:cs="Times New Roman"/>
          <w:b/>
          <w:sz w:val="22"/>
          <w:szCs w:val="22"/>
          <w:lang w:val="en-GB"/>
        </w:rPr>
      </w:pPr>
      <w:r w:rsidRPr="00456C70">
        <w:rPr>
          <w:rFonts w:ascii="Times New Roman" w:eastAsia="Arial" w:hAnsi="Times New Roman" w:cs="Times New Roman"/>
          <w:b/>
          <w:sz w:val="22"/>
          <w:szCs w:val="22"/>
          <w:lang w:val="en-GB"/>
        </w:rPr>
        <w:t xml:space="preserve">Fig. </w:t>
      </w:r>
      <w:r w:rsidR="006D2B43" w:rsidRPr="00456C70">
        <w:rPr>
          <w:rFonts w:ascii="Times New Roman" w:eastAsia="Arial" w:hAnsi="Times New Roman" w:cs="Times New Roman"/>
          <w:b/>
          <w:sz w:val="22"/>
          <w:szCs w:val="22"/>
          <w:lang w:val="en-GB"/>
        </w:rPr>
        <w:t>3</w:t>
      </w:r>
      <w:r w:rsidRPr="00456C70">
        <w:rPr>
          <w:rFonts w:ascii="Times New Roman" w:eastAsia="Arial" w:hAnsi="Times New Roman" w:cs="Times New Roman"/>
          <w:b/>
          <w:sz w:val="22"/>
          <w:szCs w:val="22"/>
          <w:lang w:val="en-GB"/>
        </w:rPr>
        <w:t>. Age structure of the population.</w:t>
      </w:r>
    </w:p>
    <w:p w:rsidR="0077124D" w:rsidRPr="0077124D" w:rsidRDefault="0077124D" w:rsidP="0077124D">
      <w:pPr>
        <w:spacing w:after="0" w:line="360" w:lineRule="auto"/>
        <w:ind w:firstLine="567"/>
        <w:jc w:val="both"/>
        <w:rPr>
          <w:rFonts w:eastAsia="Times New Roman"/>
          <w:sz w:val="24"/>
          <w:szCs w:val="24"/>
          <w:lang w:val="en-GB"/>
        </w:rPr>
      </w:pPr>
      <w:r w:rsidRPr="0077124D">
        <w:rPr>
          <w:rFonts w:eastAsia="Times New Roman"/>
          <w:sz w:val="24"/>
          <w:szCs w:val="24"/>
          <w:lang w:val="en-GB"/>
        </w:rPr>
        <w:t xml:space="preserve">For </w:t>
      </w:r>
      <w:r w:rsidRPr="0077124D">
        <w:rPr>
          <w:rFonts w:eastAsia="Times New Roman"/>
          <w:b/>
          <w:sz w:val="24"/>
          <w:szCs w:val="24"/>
          <w:lang w:val="en-GB"/>
        </w:rPr>
        <w:t>listing</w:t>
      </w:r>
      <w:r w:rsidRPr="0077124D">
        <w:rPr>
          <w:rFonts w:eastAsia="Times New Roman"/>
          <w:sz w:val="24"/>
          <w:szCs w:val="24"/>
          <w:lang w:val="en-GB"/>
        </w:rPr>
        <w:t xml:space="preserve"> use:</w:t>
      </w:r>
    </w:p>
    <w:p w:rsidR="004A392F" w:rsidRPr="00B52053" w:rsidRDefault="004A392F" w:rsidP="004A392F">
      <w:pPr>
        <w:spacing w:after="0" w:line="360" w:lineRule="auto"/>
        <w:ind w:firstLine="567"/>
        <w:jc w:val="both"/>
        <w:rPr>
          <w:rFonts w:eastAsia="Times New Roman"/>
          <w:sz w:val="24"/>
          <w:szCs w:val="24"/>
          <w:lang w:val="bg-BG"/>
        </w:rPr>
      </w:pPr>
      <w:r w:rsidRPr="004A392F">
        <w:rPr>
          <w:rFonts w:eastAsia="Times New Roman"/>
          <w:sz w:val="24"/>
          <w:szCs w:val="24"/>
          <w:lang w:val="en-GB"/>
        </w:rPr>
        <w:t>•</w:t>
      </w:r>
      <w:r w:rsidRPr="004A392F">
        <w:rPr>
          <w:rFonts w:eastAsia="Times New Roman"/>
          <w:sz w:val="24"/>
          <w:szCs w:val="24"/>
          <w:lang w:val="en-GB"/>
        </w:rPr>
        <w:tab/>
        <w:t>For bulleted lists</w:t>
      </w:r>
    </w:p>
    <w:p w:rsidR="004A392F" w:rsidRPr="00B52053" w:rsidRDefault="001D6B24" w:rsidP="004A392F">
      <w:pPr>
        <w:spacing w:after="0" w:line="360" w:lineRule="auto"/>
        <w:ind w:firstLine="567"/>
        <w:jc w:val="both"/>
        <w:rPr>
          <w:rFonts w:eastAsia="Times New Roman"/>
          <w:sz w:val="24"/>
          <w:szCs w:val="24"/>
          <w:lang w:val="bg-BG"/>
        </w:rPr>
      </w:pPr>
      <w:r>
        <w:rPr>
          <w:rFonts w:eastAsia="Times New Roman"/>
          <w:sz w:val="24"/>
          <w:szCs w:val="24"/>
          <w:lang w:val="en-GB"/>
        </w:rPr>
        <w:t>(</w:t>
      </w:r>
      <w:r w:rsidR="004A392F" w:rsidRPr="004A392F">
        <w:rPr>
          <w:rFonts w:eastAsia="Times New Roman"/>
          <w:sz w:val="24"/>
          <w:szCs w:val="24"/>
          <w:lang w:val="en-GB"/>
        </w:rPr>
        <w:t>1)</w:t>
      </w:r>
      <w:r w:rsidR="004A392F">
        <w:rPr>
          <w:rFonts w:eastAsia="Times New Roman"/>
          <w:sz w:val="24"/>
          <w:szCs w:val="24"/>
          <w:lang w:val="en-GB"/>
        </w:rPr>
        <w:t> </w:t>
      </w:r>
      <w:r w:rsidR="004A392F" w:rsidRPr="004A392F">
        <w:rPr>
          <w:rFonts w:eastAsia="Times New Roman"/>
          <w:sz w:val="24"/>
          <w:szCs w:val="24"/>
          <w:lang w:val="en-GB"/>
        </w:rPr>
        <w:t>For numbered lists</w:t>
      </w:r>
    </w:p>
    <w:p w:rsidR="007A41B8" w:rsidRPr="00456C70" w:rsidRDefault="007A41B8" w:rsidP="007A41B8">
      <w:pPr>
        <w:spacing w:after="0" w:line="360" w:lineRule="auto"/>
        <w:ind w:firstLine="567"/>
        <w:jc w:val="both"/>
        <w:rPr>
          <w:rFonts w:eastAsia="Times New Roman"/>
          <w:sz w:val="24"/>
          <w:szCs w:val="24"/>
          <w:lang w:val="en-GB"/>
        </w:rPr>
      </w:pPr>
      <w:r w:rsidRPr="00456C70">
        <w:rPr>
          <w:rFonts w:eastAsia="Times New Roman"/>
          <w:sz w:val="24"/>
          <w:szCs w:val="24"/>
          <w:lang w:val="en-GB"/>
        </w:rPr>
        <w:t xml:space="preserve">If there are </w:t>
      </w:r>
      <w:r w:rsidRPr="00456C70">
        <w:rPr>
          <w:rFonts w:eastAsia="Times New Roman"/>
          <w:b/>
          <w:sz w:val="24"/>
          <w:szCs w:val="24"/>
          <w:lang w:val="en-GB"/>
        </w:rPr>
        <w:t>equations/</w:t>
      </w:r>
      <w:r w:rsidRPr="00456C70">
        <w:rPr>
          <w:b/>
          <w:sz w:val="24"/>
          <w:szCs w:val="24"/>
          <w:lang w:val="en-GB"/>
        </w:rPr>
        <w:t>formulas</w:t>
      </w:r>
      <w:r w:rsidRPr="00456C70">
        <w:rPr>
          <w:rFonts w:eastAsia="Times New Roman"/>
          <w:sz w:val="24"/>
          <w:szCs w:val="24"/>
          <w:lang w:val="en-GB"/>
        </w:rPr>
        <w:t>, they need to be numbered sequentially. All parameters in them must be presented, including their units of measurement. Examples:</w:t>
      </w:r>
    </w:p>
    <w:p w:rsidR="007A41B8" w:rsidRPr="00456C70" w:rsidRDefault="007A41B8" w:rsidP="007A41B8">
      <w:pPr>
        <w:spacing w:after="0"/>
        <w:jc w:val="right"/>
        <w:rPr>
          <w:sz w:val="24"/>
          <w:szCs w:val="24"/>
          <w:lang w:val="en-GB"/>
        </w:rPr>
      </w:pPr>
      <w:r w:rsidRPr="00456C70">
        <w:rPr>
          <w:i/>
          <w:sz w:val="24"/>
          <w:szCs w:val="24"/>
          <w:lang w:val="en-GB"/>
        </w:rPr>
        <w:t>V </w:t>
      </w:r>
      <w:r w:rsidRPr="00456C70">
        <w:rPr>
          <w:sz w:val="24"/>
          <w:szCs w:val="24"/>
          <w:lang w:val="en-GB"/>
        </w:rPr>
        <w:t>= </w:t>
      </w:r>
      <w:proofErr w:type="spellStart"/>
      <w:r w:rsidRPr="00456C70">
        <w:rPr>
          <w:i/>
          <w:sz w:val="24"/>
          <w:szCs w:val="24"/>
          <w:lang w:val="en-GB"/>
        </w:rPr>
        <w:t>G</w:t>
      </w:r>
      <w:r w:rsidRPr="00456C70">
        <w:rPr>
          <w:sz w:val="24"/>
          <w:szCs w:val="24"/>
          <w:lang w:val="en-GB"/>
        </w:rPr>
        <w:t>·</w:t>
      </w:r>
      <w:r w:rsidRPr="00456C70">
        <w:rPr>
          <w:i/>
          <w:sz w:val="24"/>
          <w:szCs w:val="24"/>
          <w:lang w:val="en-GB"/>
        </w:rPr>
        <w:t>H</w:t>
      </w:r>
      <w:r w:rsidRPr="00456C70">
        <w:rPr>
          <w:sz w:val="24"/>
          <w:szCs w:val="24"/>
          <w:lang w:val="en-GB"/>
        </w:rPr>
        <w:t>·</w:t>
      </w:r>
      <w:proofErr w:type="gramStart"/>
      <w:r w:rsidRPr="00456C70">
        <w:rPr>
          <w:i/>
          <w:sz w:val="24"/>
          <w:szCs w:val="24"/>
          <w:lang w:val="en-GB"/>
        </w:rPr>
        <w:t>q</w:t>
      </w:r>
      <w:proofErr w:type="spellEnd"/>
      <w:r w:rsidRPr="00456C70">
        <w:rPr>
          <w:sz w:val="24"/>
          <w:szCs w:val="24"/>
          <w:lang w:val="en-GB"/>
        </w:rPr>
        <w:t xml:space="preserve">,   </w:t>
      </w:r>
      <w:proofErr w:type="gramEnd"/>
      <w:r w:rsidRPr="00456C70">
        <w:rPr>
          <w:sz w:val="24"/>
          <w:szCs w:val="24"/>
          <w:lang w:val="en-GB"/>
        </w:rPr>
        <w:t xml:space="preserve">                                                                 (1)</w:t>
      </w:r>
    </w:p>
    <w:p w:rsidR="007A41B8" w:rsidRPr="00456C70" w:rsidRDefault="007A41B8" w:rsidP="007A41B8">
      <w:pPr>
        <w:spacing w:after="0"/>
        <w:rPr>
          <w:sz w:val="24"/>
          <w:szCs w:val="24"/>
          <w:lang w:val="en-GB"/>
        </w:rPr>
      </w:pPr>
      <w:r w:rsidRPr="00456C70">
        <w:rPr>
          <w:sz w:val="24"/>
          <w:szCs w:val="24"/>
          <w:lang w:val="en-GB"/>
        </w:rPr>
        <w:t xml:space="preserve">where: </w:t>
      </w:r>
      <w:r w:rsidRPr="00456C70">
        <w:rPr>
          <w:i/>
          <w:sz w:val="24"/>
          <w:szCs w:val="24"/>
          <w:lang w:val="en-GB"/>
        </w:rPr>
        <w:t>V</w:t>
      </w:r>
      <w:r w:rsidRPr="00456C70">
        <w:rPr>
          <w:sz w:val="24"/>
          <w:szCs w:val="24"/>
          <w:lang w:val="en-GB"/>
        </w:rPr>
        <w:t xml:space="preserve"> is stem volume of trees, m</w:t>
      </w:r>
      <w:r w:rsidRPr="00456C70">
        <w:rPr>
          <w:sz w:val="24"/>
          <w:szCs w:val="24"/>
          <w:vertAlign w:val="superscript"/>
          <w:lang w:val="en-GB"/>
        </w:rPr>
        <w:t>3</w:t>
      </w:r>
      <w:r w:rsidRPr="00456C70">
        <w:rPr>
          <w:sz w:val="24"/>
          <w:szCs w:val="24"/>
          <w:lang w:val="en-GB"/>
        </w:rPr>
        <w:t xml:space="preserve">; </w:t>
      </w:r>
      <w:r w:rsidRPr="00456C70">
        <w:rPr>
          <w:i/>
          <w:sz w:val="24"/>
          <w:szCs w:val="24"/>
          <w:lang w:val="en-GB"/>
        </w:rPr>
        <w:t>G</w:t>
      </w:r>
      <w:r w:rsidRPr="00456C70">
        <w:rPr>
          <w:sz w:val="24"/>
          <w:szCs w:val="24"/>
          <w:lang w:val="en-GB"/>
        </w:rPr>
        <w:t xml:space="preserve"> is tree base area (π·d²·4</w:t>
      </w:r>
      <w:r w:rsidRPr="00456C70">
        <w:rPr>
          <w:sz w:val="24"/>
          <w:szCs w:val="24"/>
          <w:vertAlign w:val="superscript"/>
          <w:lang w:val="en-GB"/>
        </w:rPr>
        <w:t>-1</w:t>
      </w:r>
      <w:r w:rsidRPr="00456C70">
        <w:rPr>
          <w:sz w:val="24"/>
          <w:szCs w:val="24"/>
          <w:lang w:val="en-GB"/>
        </w:rPr>
        <w:t>), m</w:t>
      </w:r>
      <w:r w:rsidRPr="00456C70">
        <w:rPr>
          <w:sz w:val="24"/>
          <w:szCs w:val="24"/>
          <w:vertAlign w:val="superscript"/>
          <w:lang w:val="en-GB"/>
        </w:rPr>
        <w:t>2</w:t>
      </w:r>
      <w:r w:rsidRPr="00456C70">
        <w:rPr>
          <w:sz w:val="24"/>
          <w:szCs w:val="24"/>
          <w:lang w:val="en-GB"/>
        </w:rPr>
        <w:t xml:space="preserve">; </w:t>
      </w:r>
      <w:r w:rsidRPr="00456C70">
        <w:rPr>
          <w:i/>
          <w:sz w:val="24"/>
          <w:szCs w:val="24"/>
          <w:lang w:val="en-GB"/>
        </w:rPr>
        <w:t>H</w:t>
      </w:r>
      <w:r w:rsidRPr="00456C70">
        <w:rPr>
          <w:sz w:val="24"/>
          <w:szCs w:val="24"/>
          <w:lang w:val="en-GB"/>
        </w:rPr>
        <w:t xml:space="preserve"> is total height, m; </w:t>
      </w:r>
      <w:r w:rsidRPr="00456C70">
        <w:rPr>
          <w:i/>
          <w:sz w:val="24"/>
          <w:szCs w:val="24"/>
          <w:lang w:val="en-GB"/>
        </w:rPr>
        <w:t>q</w:t>
      </w:r>
      <w:r w:rsidRPr="00456C70">
        <w:rPr>
          <w:sz w:val="24"/>
          <w:szCs w:val="24"/>
          <w:lang w:val="en-GB"/>
        </w:rPr>
        <w:t xml:space="preserve"> is bar form number (0.8).</w:t>
      </w:r>
    </w:p>
    <w:p w:rsidR="007A41B8" w:rsidRPr="00456C70" w:rsidRDefault="001C5F5F" w:rsidP="007A41B8">
      <w:pPr>
        <w:spacing w:after="0" w:line="360" w:lineRule="auto"/>
        <w:jc w:val="right"/>
        <w:rPr>
          <w:rFonts w:eastAsia="Times New Roman"/>
          <w:sz w:val="24"/>
          <w:szCs w:val="24"/>
          <w:lang w:val="en-GB"/>
        </w:rPr>
      </w:pPr>
      <m:oMath>
        <m:r>
          <w:rPr>
            <w:rFonts w:ascii="Cambria Math" w:hAnsi="Cambria Math"/>
            <w:sz w:val="24"/>
            <w:szCs w:val="24"/>
            <w:lang w:val="en-GB"/>
          </w:rPr>
          <m:t>I=</m:t>
        </m:r>
        <m:f>
          <m:fPr>
            <m:ctrlPr>
              <w:rPr>
                <w:rFonts w:ascii="Cambria Math" w:hAnsi="Cambria Math"/>
                <w:sz w:val="24"/>
                <w:szCs w:val="24"/>
                <w:lang w:val="en-GB"/>
              </w:rPr>
            </m:ctrlPr>
          </m:fPr>
          <m:num>
            <m:r>
              <w:rPr>
                <w:rFonts w:ascii="Cambria Math" w:hAnsi="Cambria Math"/>
                <w:sz w:val="24"/>
                <w:szCs w:val="24"/>
                <w:lang w:val="en-GB"/>
              </w:rPr>
              <m:t>100 · 2n</m:t>
            </m:r>
          </m:num>
          <m:den>
            <m:r>
              <w:rPr>
                <w:rFonts w:ascii="Cambria Math" w:hAnsi="Cambria Math"/>
                <w:sz w:val="24"/>
                <w:szCs w:val="24"/>
                <w:lang w:val="en-GB"/>
              </w:rPr>
              <m:t>(2n+m)</m:t>
            </m:r>
          </m:den>
        </m:f>
      </m:oMath>
      <w:r w:rsidR="007A41B8" w:rsidRPr="00456C70">
        <w:rPr>
          <w:rFonts w:eastAsia="Times New Roman"/>
          <w:sz w:val="24"/>
          <w:szCs w:val="24"/>
          <w:lang w:val="en-GB"/>
        </w:rPr>
        <w:t xml:space="preserve"> </w:t>
      </w:r>
      <w:proofErr w:type="gramStart"/>
      <w:r w:rsidR="007A41B8" w:rsidRPr="00456C70">
        <w:rPr>
          <w:rFonts w:eastAsia="Times New Roman"/>
          <w:sz w:val="24"/>
          <w:szCs w:val="24"/>
          <w:lang w:val="en-GB"/>
        </w:rPr>
        <w:t xml:space="preserve">,   </w:t>
      </w:r>
      <w:proofErr w:type="gramEnd"/>
      <w:r w:rsidR="007A41B8" w:rsidRPr="00456C70">
        <w:rPr>
          <w:rFonts w:eastAsia="Times New Roman"/>
          <w:sz w:val="24"/>
          <w:szCs w:val="24"/>
          <w:lang w:val="en-GB"/>
        </w:rPr>
        <w:t xml:space="preserve">                                                                (2)</w:t>
      </w:r>
    </w:p>
    <w:p w:rsidR="007A41B8" w:rsidRPr="00456C70" w:rsidRDefault="007A41B8" w:rsidP="007A41B8">
      <w:pPr>
        <w:spacing w:after="0" w:line="360" w:lineRule="auto"/>
        <w:jc w:val="both"/>
        <w:rPr>
          <w:rFonts w:eastAsia="Times New Roman"/>
          <w:sz w:val="24"/>
          <w:szCs w:val="24"/>
          <w:lang w:val="en-GB"/>
        </w:rPr>
      </w:pPr>
      <w:r w:rsidRPr="00456C70">
        <w:rPr>
          <w:rFonts w:eastAsia="Times New Roman"/>
          <w:sz w:val="24"/>
          <w:szCs w:val="24"/>
          <w:lang w:val="en-GB"/>
        </w:rPr>
        <w:t xml:space="preserve">where: </w:t>
      </w:r>
      <w:r w:rsidRPr="00456C70">
        <w:rPr>
          <w:rFonts w:eastAsia="Times New Roman"/>
          <w:i/>
          <w:sz w:val="24"/>
          <w:szCs w:val="24"/>
          <w:lang w:val="en-GB"/>
        </w:rPr>
        <w:t xml:space="preserve">I </w:t>
      </w:r>
      <w:proofErr w:type="gramStart"/>
      <w:r w:rsidRPr="00456C70">
        <w:rPr>
          <w:rFonts w:eastAsia="Times New Roman"/>
          <w:sz w:val="24"/>
          <w:szCs w:val="24"/>
          <w:lang w:val="en-GB"/>
        </w:rPr>
        <w:t>is</w:t>
      </w:r>
      <w:proofErr w:type="gramEnd"/>
      <w:r w:rsidRPr="00456C70">
        <w:rPr>
          <w:rFonts w:eastAsia="Times New Roman"/>
          <w:sz w:val="24"/>
          <w:szCs w:val="24"/>
          <w:lang w:val="en-GB"/>
        </w:rPr>
        <w:t xml:space="preserve"> stomatal index, %; </w:t>
      </w:r>
      <w:r w:rsidRPr="00456C70">
        <w:rPr>
          <w:rFonts w:eastAsia="Times New Roman"/>
          <w:i/>
          <w:sz w:val="24"/>
          <w:szCs w:val="24"/>
          <w:lang w:val="en-GB"/>
        </w:rPr>
        <w:t xml:space="preserve">n </w:t>
      </w:r>
      <w:r w:rsidRPr="00456C70">
        <w:rPr>
          <w:rFonts w:eastAsia="Times New Roman"/>
          <w:sz w:val="24"/>
          <w:szCs w:val="24"/>
          <w:lang w:val="en-GB"/>
        </w:rPr>
        <w:t xml:space="preserve">is </w:t>
      </w:r>
      <w:r w:rsidRPr="00456C70">
        <w:rPr>
          <w:sz w:val="24"/>
          <w:szCs w:val="24"/>
          <w:lang w:val="en-GB"/>
        </w:rPr>
        <w:t>quantity</w:t>
      </w:r>
      <w:r w:rsidRPr="00456C70">
        <w:rPr>
          <w:rFonts w:eastAsia="Times New Roman"/>
          <w:sz w:val="24"/>
          <w:szCs w:val="24"/>
          <w:lang w:val="en-GB"/>
        </w:rPr>
        <w:t xml:space="preserve"> of guard cells of stomata per 1 mm</w:t>
      </w:r>
      <w:r w:rsidRPr="00456C70">
        <w:rPr>
          <w:rFonts w:eastAsia="Times New Roman"/>
          <w:sz w:val="24"/>
          <w:szCs w:val="24"/>
          <w:vertAlign w:val="superscript"/>
          <w:lang w:val="en-GB"/>
        </w:rPr>
        <w:t>2</w:t>
      </w:r>
      <w:r w:rsidRPr="00456C70">
        <w:rPr>
          <w:rFonts w:eastAsia="Times New Roman"/>
          <w:sz w:val="24"/>
          <w:szCs w:val="24"/>
          <w:lang w:val="en-GB"/>
        </w:rPr>
        <w:t xml:space="preserve">; </w:t>
      </w:r>
      <w:r w:rsidRPr="00456C70">
        <w:rPr>
          <w:rFonts w:eastAsia="Times New Roman"/>
          <w:i/>
          <w:sz w:val="24"/>
          <w:szCs w:val="24"/>
          <w:lang w:val="en-GB"/>
        </w:rPr>
        <w:t xml:space="preserve">m </w:t>
      </w:r>
      <w:r w:rsidRPr="00456C70">
        <w:rPr>
          <w:rFonts w:eastAsia="Times New Roman"/>
          <w:sz w:val="24"/>
          <w:szCs w:val="24"/>
          <w:lang w:val="en-GB"/>
        </w:rPr>
        <w:t xml:space="preserve">is total </w:t>
      </w:r>
      <w:r w:rsidRPr="00456C70">
        <w:rPr>
          <w:sz w:val="24"/>
          <w:szCs w:val="24"/>
          <w:lang w:val="en-GB"/>
        </w:rPr>
        <w:t>quantity</w:t>
      </w:r>
      <w:r w:rsidRPr="00456C70">
        <w:rPr>
          <w:rFonts w:eastAsia="Times New Roman"/>
          <w:sz w:val="24"/>
          <w:szCs w:val="24"/>
          <w:lang w:val="en-GB"/>
        </w:rPr>
        <w:t xml:space="preserve"> of epidermal cells per 1 mm</w:t>
      </w:r>
      <w:r w:rsidRPr="00456C70">
        <w:rPr>
          <w:rFonts w:eastAsia="Times New Roman"/>
          <w:sz w:val="24"/>
          <w:szCs w:val="24"/>
          <w:vertAlign w:val="superscript"/>
          <w:lang w:val="en-GB"/>
        </w:rPr>
        <w:t>2</w:t>
      </w:r>
      <w:r w:rsidRPr="00456C70">
        <w:rPr>
          <w:rFonts w:eastAsia="Times New Roman"/>
          <w:sz w:val="24"/>
          <w:szCs w:val="24"/>
          <w:lang w:val="en-GB"/>
        </w:rPr>
        <w:t xml:space="preserve"> (including guard cells and other epidermal cells).</w:t>
      </w:r>
    </w:p>
    <w:p w:rsidR="00572E24" w:rsidRPr="00456C70" w:rsidRDefault="00572E24" w:rsidP="00E513AD">
      <w:pPr>
        <w:spacing w:after="0" w:line="360" w:lineRule="auto"/>
        <w:ind w:firstLine="567"/>
        <w:jc w:val="both"/>
        <w:rPr>
          <w:rFonts w:eastAsia="Times New Roman"/>
          <w:sz w:val="24"/>
          <w:szCs w:val="24"/>
          <w:lang w:val="en-GB"/>
        </w:rPr>
      </w:pPr>
      <w:r w:rsidRPr="00456C70">
        <w:rPr>
          <w:rFonts w:eastAsia="Times New Roman"/>
          <w:sz w:val="24"/>
          <w:szCs w:val="24"/>
          <w:lang w:val="en-GB"/>
        </w:rPr>
        <w:t>In the discussion research results must be discussed and interpreted with the results of other studies.</w:t>
      </w:r>
    </w:p>
    <w:p w:rsidR="00572E24" w:rsidRPr="00456C70" w:rsidRDefault="00572E24" w:rsidP="00E513AD">
      <w:pPr>
        <w:spacing w:after="0" w:line="360" w:lineRule="auto"/>
        <w:ind w:firstLine="567"/>
        <w:jc w:val="both"/>
        <w:rPr>
          <w:rFonts w:eastAsia="Times New Roman"/>
          <w:sz w:val="24"/>
          <w:szCs w:val="24"/>
          <w:lang w:val="en-GB"/>
        </w:rPr>
      </w:pPr>
      <w:r w:rsidRPr="00456C70">
        <w:rPr>
          <w:rFonts w:eastAsia="Times New Roman"/>
          <w:sz w:val="24"/>
          <w:szCs w:val="24"/>
          <w:lang w:val="en-GB"/>
        </w:rPr>
        <w:t>Attachments, if any, are placed at the end of the manuscript.</w:t>
      </w:r>
    </w:p>
    <w:p w:rsidR="00D3019C" w:rsidRPr="00456C70" w:rsidRDefault="00D3019C" w:rsidP="000B73B7">
      <w:pPr>
        <w:spacing w:after="0" w:line="360" w:lineRule="auto"/>
        <w:ind w:firstLine="567"/>
        <w:jc w:val="both"/>
        <w:rPr>
          <w:rFonts w:eastAsia="Times New Roman"/>
          <w:sz w:val="24"/>
          <w:szCs w:val="24"/>
          <w:lang w:val="en-GB"/>
        </w:rPr>
      </w:pPr>
      <w:r w:rsidRPr="00456C70">
        <w:rPr>
          <w:rFonts w:eastAsia="Times New Roman"/>
          <w:sz w:val="24"/>
          <w:szCs w:val="24"/>
          <w:lang w:val="en-GB"/>
        </w:rPr>
        <w:t>Discussion should emphasize the importance of research results in current conditions or other research results, but not repeating research results. Research results and their implications should be discussed in a wider and enabling context. Future research plans need to be emphasi</w:t>
      </w:r>
      <w:r w:rsidR="0008778D">
        <w:rPr>
          <w:rFonts w:eastAsia="Times New Roman"/>
          <w:sz w:val="24"/>
          <w:szCs w:val="24"/>
          <w:lang w:val="en-GB"/>
        </w:rPr>
        <w:t>s</w:t>
      </w:r>
      <w:r w:rsidRPr="00456C70">
        <w:rPr>
          <w:rFonts w:eastAsia="Times New Roman"/>
          <w:sz w:val="24"/>
          <w:szCs w:val="24"/>
          <w:lang w:val="en-GB"/>
        </w:rPr>
        <w:t>ed.</w:t>
      </w:r>
    </w:p>
    <w:p w:rsidR="00D3019C" w:rsidRPr="00456C70" w:rsidRDefault="00D3019C" w:rsidP="00B52053">
      <w:pPr>
        <w:pStyle w:val="ListParagraph"/>
        <w:spacing w:after="0" w:line="240" w:lineRule="auto"/>
        <w:ind w:left="0"/>
        <w:contextualSpacing w:val="0"/>
        <w:jc w:val="both"/>
        <w:rPr>
          <w:rFonts w:eastAsia="MS Mincho"/>
          <w:b/>
          <w:sz w:val="20"/>
          <w:lang w:val="en-GB" w:eastAsia="ja-JP"/>
        </w:rPr>
      </w:pPr>
    </w:p>
    <w:p w:rsidR="00D3019C" w:rsidRPr="00456C70" w:rsidRDefault="00D3019C" w:rsidP="004F29E0">
      <w:pPr>
        <w:pStyle w:val="ListParagraph"/>
        <w:spacing w:after="0" w:line="360" w:lineRule="auto"/>
        <w:ind w:left="0"/>
        <w:jc w:val="both"/>
        <w:rPr>
          <w:b/>
          <w:sz w:val="26"/>
          <w:szCs w:val="26"/>
          <w:lang w:val="en-GB"/>
        </w:rPr>
      </w:pPr>
      <w:r w:rsidRPr="00456C70">
        <w:rPr>
          <w:b/>
          <w:sz w:val="26"/>
          <w:szCs w:val="26"/>
          <w:lang w:val="en-GB"/>
        </w:rPr>
        <w:t>Conclusion</w:t>
      </w:r>
      <w:r w:rsidR="00885C4B">
        <w:rPr>
          <w:b/>
          <w:sz w:val="26"/>
          <w:szCs w:val="26"/>
          <w:lang w:val="en-GB"/>
        </w:rPr>
        <w:t>s</w:t>
      </w:r>
    </w:p>
    <w:p w:rsidR="001A7A01" w:rsidRPr="00456C70" w:rsidRDefault="004F29E0" w:rsidP="004F29E0">
      <w:pPr>
        <w:pStyle w:val="ListParagraph"/>
        <w:autoSpaceDE w:val="0"/>
        <w:autoSpaceDN w:val="0"/>
        <w:adjustRightInd w:val="0"/>
        <w:spacing w:after="0" w:line="360" w:lineRule="auto"/>
        <w:ind w:left="0"/>
        <w:jc w:val="both"/>
        <w:rPr>
          <w:sz w:val="24"/>
          <w:szCs w:val="24"/>
          <w:lang w:val="en-GB"/>
        </w:rPr>
      </w:pPr>
      <w:r w:rsidRPr="00456C70">
        <w:rPr>
          <w:sz w:val="24"/>
          <w:szCs w:val="24"/>
          <w:lang w:val="en-GB"/>
        </w:rPr>
        <w:t>The conclusion should be written in paragraph(s), containing the main points of the article. It should not replicate the abstract, results or discussion. Here, the fulfilment of the research objective should be demonstrated and the contributions presented. Recommendations are given based on the conclusions from the own results.</w:t>
      </w:r>
    </w:p>
    <w:p w:rsidR="00C43D85" w:rsidRPr="00456C70" w:rsidRDefault="00C43D85" w:rsidP="00C43D85">
      <w:pPr>
        <w:pStyle w:val="ListParagraph"/>
        <w:autoSpaceDE w:val="0"/>
        <w:autoSpaceDN w:val="0"/>
        <w:adjustRightInd w:val="0"/>
        <w:spacing w:after="0" w:line="360" w:lineRule="auto"/>
        <w:ind w:left="0" w:firstLine="567"/>
        <w:jc w:val="both"/>
        <w:rPr>
          <w:sz w:val="24"/>
          <w:szCs w:val="24"/>
          <w:lang w:val="en-GB"/>
        </w:rPr>
      </w:pPr>
      <w:r w:rsidRPr="00456C70">
        <w:rPr>
          <w:sz w:val="24"/>
          <w:szCs w:val="24"/>
          <w:lang w:val="en-GB"/>
        </w:rPr>
        <w:lastRenderedPageBreak/>
        <w:t>When the study is carried out under a project, this must be stated precisely in accordance with the donor's requirement clause.</w:t>
      </w:r>
    </w:p>
    <w:p w:rsidR="001A7A01" w:rsidRPr="00456C70" w:rsidRDefault="001A7A01" w:rsidP="00B52053">
      <w:pPr>
        <w:pStyle w:val="ListParagraph"/>
        <w:autoSpaceDE w:val="0"/>
        <w:autoSpaceDN w:val="0"/>
        <w:adjustRightInd w:val="0"/>
        <w:spacing w:after="0" w:line="240" w:lineRule="auto"/>
        <w:ind w:left="0" w:firstLine="567"/>
        <w:jc w:val="both"/>
        <w:rPr>
          <w:bCs/>
          <w:sz w:val="20"/>
          <w:lang w:val="en-GB"/>
        </w:rPr>
      </w:pPr>
    </w:p>
    <w:p w:rsidR="00D3019C" w:rsidRPr="00456C70" w:rsidRDefault="00D3019C" w:rsidP="004F29E0">
      <w:pPr>
        <w:pStyle w:val="ListParagraph"/>
        <w:spacing w:after="0" w:line="360" w:lineRule="auto"/>
        <w:ind w:left="0"/>
        <w:jc w:val="both"/>
        <w:rPr>
          <w:b/>
          <w:sz w:val="26"/>
          <w:szCs w:val="26"/>
          <w:lang w:val="en-GB"/>
        </w:rPr>
      </w:pPr>
      <w:r w:rsidRPr="00456C70">
        <w:rPr>
          <w:b/>
          <w:sz w:val="26"/>
          <w:szCs w:val="26"/>
          <w:lang w:val="en-GB"/>
        </w:rPr>
        <w:t>Acknowledg</w:t>
      </w:r>
      <w:r w:rsidR="007A4214">
        <w:rPr>
          <w:b/>
          <w:sz w:val="26"/>
          <w:szCs w:val="26"/>
          <w:lang w:val="en-GB"/>
        </w:rPr>
        <w:t>e</w:t>
      </w:r>
      <w:r w:rsidRPr="00456C70">
        <w:rPr>
          <w:b/>
          <w:sz w:val="26"/>
          <w:szCs w:val="26"/>
          <w:lang w:val="en-GB"/>
        </w:rPr>
        <w:t>ment</w:t>
      </w:r>
      <w:r w:rsidR="00885C4B">
        <w:rPr>
          <w:b/>
          <w:sz w:val="26"/>
          <w:szCs w:val="26"/>
          <w:lang w:val="en-GB"/>
        </w:rPr>
        <w:t>s</w:t>
      </w:r>
    </w:p>
    <w:p w:rsidR="001A7A01" w:rsidRDefault="00E331F5" w:rsidP="00E331F5">
      <w:pPr>
        <w:tabs>
          <w:tab w:val="left" w:pos="284"/>
        </w:tabs>
        <w:spacing w:after="0" w:line="360" w:lineRule="auto"/>
        <w:jc w:val="both"/>
        <w:rPr>
          <w:rFonts w:eastAsia="Times New Roman"/>
          <w:sz w:val="24"/>
          <w:szCs w:val="24"/>
          <w:lang w:val="en-GB"/>
        </w:rPr>
      </w:pPr>
      <w:r w:rsidRPr="00456C70">
        <w:rPr>
          <w:rFonts w:eastAsia="Times New Roman"/>
          <w:sz w:val="24"/>
          <w:szCs w:val="24"/>
          <w:lang w:val="en-GB"/>
        </w:rPr>
        <w:t xml:space="preserve">This section is optional. It should to </w:t>
      </w:r>
      <w:r w:rsidR="00380519" w:rsidRPr="00456C70">
        <w:rPr>
          <w:rFonts w:eastAsia="Times New Roman"/>
          <w:sz w:val="24"/>
          <w:szCs w:val="24"/>
          <w:lang w:val="en-GB"/>
        </w:rPr>
        <w:t>address</w:t>
      </w:r>
      <w:r w:rsidRPr="00456C70">
        <w:rPr>
          <w:rFonts w:eastAsia="Times New Roman"/>
          <w:sz w:val="24"/>
          <w:szCs w:val="24"/>
          <w:lang w:val="en-GB"/>
        </w:rPr>
        <w:t xml:space="preserve"> to organi</w:t>
      </w:r>
      <w:r w:rsidR="0008778D">
        <w:rPr>
          <w:rFonts w:eastAsia="Times New Roman"/>
          <w:sz w:val="24"/>
          <w:szCs w:val="24"/>
          <w:lang w:val="en-GB"/>
        </w:rPr>
        <w:t>s</w:t>
      </w:r>
      <w:r w:rsidRPr="00456C70">
        <w:rPr>
          <w:rFonts w:eastAsia="Times New Roman"/>
          <w:sz w:val="24"/>
          <w:szCs w:val="24"/>
          <w:lang w:val="en-GB"/>
        </w:rPr>
        <w:t>ations, that assist with funding, grant and technical personnel who assist in research. Acknowledgments also apply to personnel who assisted with research materials, expertise, and time during research but not as authors.</w:t>
      </w:r>
    </w:p>
    <w:p w:rsidR="003D10C0" w:rsidRDefault="003D10C0" w:rsidP="00B52053">
      <w:pPr>
        <w:tabs>
          <w:tab w:val="left" w:pos="284"/>
        </w:tabs>
        <w:spacing w:after="0" w:line="240" w:lineRule="auto"/>
        <w:jc w:val="both"/>
        <w:rPr>
          <w:rFonts w:eastAsia="Times New Roman"/>
          <w:sz w:val="24"/>
          <w:szCs w:val="24"/>
          <w:lang w:val="en-GB"/>
        </w:rPr>
      </w:pPr>
    </w:p>
    <w:p w:rsidR="00015FF3" w:rsidRPr="00015FF3" w:rsidRDefault="00DC49DE" w:rsidP="00015FF3">
      <w:pPr>
        <w:spacing w:after="0" w:line="360" w:lineRule="auto"/>
        <w:jc w:val="both"/>
        <w:rPr>
          <w:b/>
          <w:sz w:val="24"/>
          <w:szCs w:val="24"/>
          <w:lang w:val="en-GB"/>
        </w:rPr>
      </w:pPr>
      <w:r w:rsidRPr="00DC49DE">
        <w:rPr>
          <w:b/>
          <w:sz w:val="26"/>
          <w:szCs w:val="26"/>
          <w:lang w:val="en-GB"/>
        </w:rPr>
        <w:t>Ethics statement</w:t>
      </w:r>
      <w:r>
        <w:rPr>
          <w:b/>
          <w:sz w:val="26"/>
          <w:szCs w:val="26"/>
          <w:lang w:val="bg-BG"/>
        </w:rPr>
        <w:t>/</w:t>
      </w:r>
      <w:r w:rsidR="00015FF3" w:rsidRPr="00484AFD">
        <w:rPr>
          <w:b/>
          <w:sz w:val="26"/>
          <w:szCs w:val="26"/>
          <w:lang w:val="en-GB"/>
        </w:rPr>
        <w:t>Authors’ statement</w:t>
      </w:r>
      <w:r w:rsidR="00015FF3">
        <w:rPr>
          <w:b/>
          <w:sz w:val="26"/>
          <w:szCs w:val="26"/>
          <w:lang w:val="en-GB"/>
        </w:rPr>
        <w:t xml:space="preserve"> </w:t>
      </w:r>
      <w:r w:rsidR="00015FF3" w:rsidRPr="00015FF3">
        <w:rPr>
          <w:b/>
          <w:sz w:val="24"/>
          <w:szCs w:val="24"/>
          <w:lang w:val="en-GB"/>
        </w:rPr>
        <w:t>(</w:t>
      </w:r>
      <w:r w:rsidR="001D7BF9" w:rsidRPr="001D7BF9">
        <w:rPr>
          <w:b/>
          <w:sz w:val="24"/>
          <w:szCs w:val="24"/>
          <w:lang w:val="en-GB"/>
        </w:rPr>
        <w:t>if applicable</w:t>
      </w:r>
      <w:r w:rsidR="00015FF3" w:rsidRPr="00015FF3">
        <w:rPr>
          <w:b/>
          <w:sz w:val="24"/>
          <w:szCs w:val="24"/>
          <w:lang w:val="en-GB"/>
        </w:rPr>
        <w:t>)</w:t>
      </w:r>
    </w:p>
    <w:p w:rsidR="00A456E9" w:rsidRPr="00A456E9" w:rsidRDefault="00A456E9" w:rsidP="00A456E9">
      <w:pPr>
        <w:spacing w:after="0" w:line="360" w:lineRule="auto"/>
        <w:jc w:val="both"/>
        <w:rPr>
          <w:sz w:val="24"/>
          <w:szCs w:val="24"/>
          <w:lang w:val="en-GB"/>
        </w:rPr>
      </w:pPr>
      <w:r w:rsidRPr="00A456E9">
        <w:rPr>
          <w:sz w:val="24"/>
          <w:szCs w:val="24"/>
          <w:lang w:val="en-GB"/>
        </w:rPr>
        <w:t>Manuscripts reporting research involving animals must include a statement that the experimental procedures were approved by the appropriate institutional and/or national ethics committee, and that they complied with relevant legislation (e.g., Directive 2010/63/EU for studies in the EU). The approval number and the name of the institution must be clearly stated.</w:t>
      </w:r>
    </w:p>
    <w:p w:rsidR="00A456E9" w:rsidRPr="00A456E9" w:rsidRDefault="00A456E9" w:rsidP="001D7BF9">
      <w:pPr>
        <w:spacing w:after="0" w:line="360" w:lineRule="auto"/>
        <w:ind w:firstLine="567"/>
        <w:jc w:val="both"/>
        <w:rPr>
          <w:sz w:val="24"/>
          <w:szCs w:val="24"/>
          <w:lang w:val="en-GB"/>
        </w:rPr>
      </w:pPr>
      <w:r w:rsidRPr="00A456E9">
        <w:rPr>
          <w:sz w:val="24"/>
          <w:szCs w:val="24"/>
          <w:lang w:val="en-GB"/>
        </w:rPr>
        <w:t>Example:</w:t>
      </w:r>
    </w:p>
    <w:p w:rsidR="00A456E9" w:rsidRDefault="00A456E9" w:rsidP="001D7BF9">
      <w:pPr>
        <w:spacing w:after="0" w:line="360" w:lineRule="auto"/>
        <w:ind w:firstLine="567"/>
        <w:jc w:val="both"/>
        <w:rPr>
          <w:sz w:val="24"/>
          <w:szCs w:val="24"/>
          <w:lang w:val="en-GB"/>
        </w:rPr>
      </w:pPr>
      <w:r w:rsidRPr="00A456E9">
        <w:rPr>
          <w:sz w:val="24"/>
          <w:szCs w:val="24"/>
          <w:lang w:val="en-GB"/>
        </w:rPr>
        <w:t xml:space="preserve">All </w:t>
      </w:r>
      <w:r w:rsidRPr="00DC49DE">
        <w:rPr>
          <w:sz w:val="24"/>
          <w:szCs w:val="24"/>
          <w:lang w:val="en-GB"/>
        </w:rPr>
        <w:t xml:space="preserve">experimental </w:t>
      </w:r>
      <w:r w:rsidRPr="00A456E9">
        <w:rPr>
          <w:sz w:val="24"/>
          <w:szCs w:val="24"/>
          <w:lang w:val="en-GB"/>
        </w:rPr>
        <w:t>procedures involving animals were approved by the Animal Ethics Committee of [Institution], protocol number [XXXX], and conducted in accordance with Directive 2010/63/EU.</w:t>
      </w:r>
    </w:p>
    <w:p w:rsidR="001D7BF9" w:rsidRDefault="001D7BF9" w:rsidP="001D7BF9">
      <w:pPr>
        <w:spacing w:after="0" w:line="360" w:lineRule="auto"/>
        <w:ind w:firstLine="567"/>
        <w:jc w:val="both"/>
        <w:rPr>
          <w:sz w:val="24"/>
          <w:szCs w:val="24"/>
          <w:lang w:val="en-GB"/>
        </w:rPr>
      </w:pPr>
      <w:r w:rsidRPr="001D7BF9">
        <w:rPr>
          <w:sz w:val="24"/>
          <w:szCs w:val="24"/>
          <w:lang w:val="en-GB"/>
        </w:rPr>
        <w:t>Studies involving human participants must state that informed consent was obtained and that the protocol was approved by an appropriate ethics committee or institutional review board (IRB), following the Declaration of Helsinki.</w:t>
      </w:r>
    </w:p>
    <w:p w:rsidR="00E331F5" w:rsidRPr="00456C70" w:rsidRDefault="00E331F5" w:rsidP="00B52053">
      <w:pPr>
        <w:tabs>
          <w:tab w:val="left" w:pos="284"/>
        </w:tabs>
        <w:spacing w:after="0" w:line="240" w:lineRule="auto"/>
        <w:jc w:val="both"/>
        <w:rPr>
          <w:color w:val="000000"/>
          <w:sz w:val="20"/>
          <w:lang w:val="en-GB"/>
        </w:rPr>
      </w:pPr>
    </w:p>
    <w:p w:rsidR="00D3019C" w:rsidRPr="00456C70" w:rsidRDefault="00D3019C" w:rsidP="00C43D85">
      <w:pPr>
        <w:pStyle w:val="ListParagraph"/>
        <w:spacing w:after="0" w:line="360" w:lineRule="auto"/>
        <w:ind w:left="0"/>
        <w:jc w:val="both"/>
        <w:rPr>
          <w:b/>
          <w:sz w:val="26"/>
          <w:szCs w:val="26"/>
          <w:lang w:val="en-GB"/>
        </w:rPr>
      </w:pPr>
      <w:r w:rsidRPr="00456C70">
        <w:rPr>
          <w:b/>
          <w:sz w:val="26"/>
          <w:szCs w:val="26"/>
          <w:lang w:val="en-GB"/>
        </w:rPr>
        <w:t>References</w:t>
      </w:r>
    </w:p>
    <w:p w:rsidR="00C43D85" w:rsidRPr="00456C70" w:rsidRDefault="005344F0" w:rsidP="00C43D85">
      <w:pPr>
        <w:pStyle w:val="ListParagraph"/>
        <w:spacing w:after="0" w:line="360" w:lineRule="auto"/>
        <w:ind w:left="0"/>
        <w:jc w:val="both"/>
        <w:rPr>
          <w:sz w:val="24"/>
          <w:szCs w:val="24"/>
          <w:lang w:val="en-GB"/>
        </w:rPr>
      </w:pPr>
      <w:r w:rsidRPr="00456C70">
        <w:rPr>
          <w:sz w:val="24"/>
          <w:szCs w:val="24"/>
          <w:lang w:val="en-GB"/>
        </w:rPr>
        <w:t xml:space="preserve">Arrangement: alphabetically by the last name of the first author. Format: </w:t>
      </w:r>
      <w:r w:rsidR="00966A9B" w:rsidRPr="00456C70">
        <w:rPr>
          <w:sz w:val="24"/>
          <w:szCs w:val="24"/>
          <w:lang w:val="en-GB"/>
        </w:rPr>
        <w:t>Times New Roman 11 </w:t>
      </w:r>
      <w:proofErr w:type="spellStart"/>
      <w:r w:rsidR="00966A9B" w:rsidRPr="00456C70">
        <w:rPr>
          <w:sz w:val="24"/>
          <w:szCs w:val="24"/>
          <w:lang w:val="en-GB"/>
        </w:rPr>
        <w:t>pt</w:t>
      </w:r>
      <w:proofErr w:type="spellEnd"/>
      <w:r w:rsidR="00966A9B" w:rsidRPr="00456C70">
        <w:rPr>
          <w:sz w:val="24"/>
          <w:szCs w:val="24"/>
          <w:lang w:val="en-GB"/>
        </w:rPr>
        <w:t>, with 1.5 spacing, special: Hanging, at 1 cm</w:t>
      </w:r>
      <w:r w:rsidRPr="00456C70">
        <w:rPr>
          <w:sz w:val="24"/>
          <w:szCs w:val="24"/>
          <w:lang w:val="en-GB"/>
        </w:rPr>
        <w:t>. Full bibliographic record: authors, year, title, edition, publisher, pages, link</w:t>
      </w:r>
      <w:r w:rsidR="000D67E4">
        <w:rPr>
          <w:sz w:val="24"/>
          <w:szCs w:val="24"/>
          <w:lang w:val="en-GB"/>
        </w:rPr>
        <w:t>/</w:t>
      </w:r>
      <w:proofErr w:type="spellStart"/>
      <w:r w:rsidR="000D67E4">
        <w:rPr>
          <w:sz w:val="24"/>
          <w:szCs w:val="24"/>
          <w:lang w:val="en-GB"/>
        </w:rPr>
        <w:t>doi</w:t>
      </w:r>
      <w:proofErr w:type="spellEnd"/>
      <w:r w:rsidRPr="00456C70">
        <w:rPr>
          <w:sz w:val="24"/>
          <w:szCs w:val="24"/>
          <w:lang w:val="en-GB"/>
        </w:rPr>
        <w:t xml:space="preserve"> (if available).</w:t>
      </w:r>
      <w:r w:rsidR="00966A9B" w:rsidRPr="00456C70">
        <w:rPr>
          <w:sz w:val="24"/>
          <w:szCs w:val="24"/>
          <w:lang w:val="en-GB"/>
        </w:rPr>
        <w:t xml:space="preserve"> The spelling of the title is as in the original source.</w:t>
      </w:r>
    </w:p>
    <w:p w:rsidR="00884996" w:rsidRPr="00456C70" w:rsidRDefault="000D67E4" w:rsidP="00884996">
      <w:pPr>
        <w:pStyle w:val="ListParagraph"/>
        <w:spacing w:after="0" w:line="360" w:lineRule="auto"/>
        <w:ind w:left="567" w:hanging="567"/>
        <w:jc w:val="both"/>
        <w:rPr>
          <w:b/>
          <w:lang w:val="en-GB"/>
        </w:rPr>
      </w:pPr>
      <w:r>
        <w:rPr>
          <w:b/>
          <w:lang w:val="en-GB"/>
        </w:rPr>
        <w:t>(</w:t>
      </w:r>
      <w:r w:rsidR="00884996" w:rsidRPr="00456C70">
        <w:rPr>
          <w:b/>
          <w:lang w:val="en-GB"/>
        </w:rPr>
        <w:t>a) Book:</w:t>
      </w:r>
    </w:p>
    <w:p w:rsidR="005344F0" w:rsidRPr="00456C70" w:rsidRDefault="00753BF3" w:rsidP="00884996">
      <w:pPr>
        <w:pStyle w:val="ListParagraph"/>
        <w:spacing w:after="0" w:line="360" w:lineRule="auto"/>
        <w:ind w:left="567" w:hanging="567"/>
        <w:jc w:val="both"/>
        <w:rPr>
          <w:lang w:val="en-GB"/>
        </w:rPr>
      </w:pPr>
      <w:r w:rsidRPr="00456C70">
        <w:rPr>
          <w:lang w:val="en-GB"/>
        </w:rPr>
        <w:t>Author(s) Year. Title of the book</w:t>
      </w:r>
      <w:r w:rsidR="00823A8E">
        <w:rPr>
          <w:lang w:val="bg-BG"/>
        </w:rPr>
        <w:t>.</w:t>
      </w:r>
      <w:r w:rsidRPr="00456C70">
        <w:rPr>
          <w:lang w:val="en-GB"/>
        </w:rPr>
        <w:t xml:space="preserve"> (Edition, if not 1st). Publisher.</w:t>
      </w:r>
      <w:r w:rsidR="00884996" w:rsidRPr="00456C70">
        <w:rPr>
          <w:lang w:val="en-GB"/>
        </w:rPr>
        <w:t xml:space="preserve"> Pa</w:t>
      </w:r>
      <w:r w:rsidR="00823A8E">
        <w:t>g</w:t>
      </w:r>
      <w:r w:rsidR="00884996" w:rsidRPr="00456C70">
        <w:rPr>
          <w:lang w:val="en-GB"/>
        </w:rPr>
        <w:t>es.</w:t>
      </w:r>
      <w:r w:rsidR="002138DF" w:rsidRPr="002138DF">
        <w:rPr>
          <w:lang w:val="en-GB"/>
        </w:rPr>
        <w:t xml:space="preserve"> ISBN</w:t>
      </w:r>
      <w:r w:rsidR="002C7E2E">
        <w:rPr>
          <w:lang w:val="en-GB"/>
        </w:rPr>
        <w:t xml:space="preserve"> (</w:t>
      </w:r>
      <w:r w:rsidR="002C7E2E" w:rsidRPr="002138DF">
        <w:rPr>
          <w:lang w:val="en-GB"/>
        </w:rPr>
        <w:t>where available</w:t>
      </w:r>
      <w:r w:rsidR="002C7E2E">
        <w:rPr>
          <w:lang w:val="en-GB"/>
        </w:rPr>
        <w:t>)</w:t>
      </w:r>
      <w:r w:rsidR="002138DF" w:rsidRPr="002138DF">
        <w:rPr>
          <w:lang w:val="en-GB"/>
        </w:rPr>
        <w:t>.</w:t>
      </w:r>
    </w:p>
    <w:p w:rsidR="00884996" w:rsidRPr="00456C70" w:rsidRDefault="00884996" w:rsidP="00884996">
      <w:pPr>
        <w:pStyle w:val="ListParagraph"/>
        <w:spacing w:after="0" w:line="360" w:lineRule="auto"/>
        <w:ind w:left="567" w:hanging="567"/>
        <w:jc w:val="both"/>
        <w:rPr>
          <w:lang w:val="en-GB"/>
        </w:rPr>
      </w:pPr>
      <w:r w:rsidRPr="00456C70">
        <w:rPr>
          <w:lang w:val="en-GB"/>
        </w:rPr>
        <w:t>Example</w:t>
      </w:r>
      <w:r w:rsidR="002C7E2E">
        <w:rPr>
          <w:lang w:val="en-GB"/>
        </w:rPr>
        <w:t>s</w:t>
      </w:r>
      <w:r w:rsidRPr="00456C70">
        <w:rPr>
          <w:lang w:val="en-GB"/>
        </w:rPr>
        <w:t>:</w:t>
      </w:r>
    </w:p>
    <w:p w:rsidR="00543CDB" w:rsidRDefault="00543CDB" w:rsidP="00543CDB">
      <w:pPr>
        <w:pStyle w:val="ListParagraph"/>
        <w:spacing w:after="0" w:line="360" w:lineRule="auto"/>
        <w:ind w:left="567" w:hanging="567"/>
        <w:jc w:val="both"/>
        <w:rPr>
          <w:lang w:val="en-GB"/>
        </w:rPr>
      </w:pPr>
      <w:proofErr w:type="spellStart"/>
      <w:r w:rsidRPr="002C7E2E">
        <w:rPr>
          <w:lang w:val="en-GB"/>
        </w:rPr>
        <w:t>Dryzek</w:t>
      </w:r>
      <w:proofErr w:type="spellEnd"/>
      <w:r w:rsidRPr="002C7E2E">
        <w:rPr>
          <w:lang w:val="en-GB"/>
        </w:rPr>
        <w:t xml:space="preserve"> J</w:t>
      </w:r>
      <w:r>
        <w:rPr>
          <w:lang w:val="en-GB"/>
        </w:rPr>
        <w:t>.</w:t>
      </w:r>
      <w:r w:rsidRPr="002C7E2E">
        <w:rPr>
          <w:lang w:val="en-GB"/>
        </w:rPr>
        <w:t>S.,</w:t>
      </w:r>
      <w:r>
        <w:rPr>
          <w:lang w:val="en-GB"/>
        </w:rPr>
        <w:t xml:space="preserve"> </w:t>
      </w:r>
      <w:r w:rsidRPr="002C7E2E">
        <w:rPr>
          <w:lang w:val="en-GB"/>
        </w:rPr>
        <w:t>Norgaard</w:t>
      </w:r>
      <w:r>
        <w:rPr>
          <w:lang w:val="en-GB"/>
        </w:rPr>
        <w:t xml:space="preserve"> R.B.</w:t>
      </w:r>
      <w:r w:rsidRPr="002C7E2E">
        <w:rPr>
          <w:lang w:val="en-GB"/>
        </w:rPr>
        <w:t xml:space="preserve">, Schlosberg </w:t>
      </w:r>
      <w:r>
        <w:rPr>
          <w:lang w:val="en-GB"/>
        </w:rPr>
        <w:t xml:space="preserve">D. </w:t>
      </w:r>
      <w:r w:rsidRPr="002C7E2E">
        <w:rPr>
          <w:lang w:val="en-GB"/>
        </w:rPr>
        <w:t>(Eds)</w:t>
      </w:r>
      <w:r>
        <w:rPr>
          <w:lang w:val="en-GB"/>
        </w:rPr>
        <w:t xml:space="preserve"> 201</w:t>
      </w:r>
      <w:r>
        <w:rPr>
          <w:lang w:val="en-GB"/>
        </w:rPr>
        <w:t>3</w:t>
      </w:r>
      <w:r>
        <w:rPr>
          <w:lang w:val="en-GB"/>
        </w:rPr>
        <w:t>.</w:t>
      </w:r>
      <w:r w:rsidRPr="002C7E2E">
        <w:rPr>
          <w:lang w:val="en-GB"/>
        </w:rPr>
        <w:t xml:space="preserve"> The Oxford Handbook of Climate Change and Society</w:t>
      </w:r>
      <w:r>
        <w:rPr>
          <w:lang w:val="en-GB"/>
        </w:rPr>
        <w:t>.</w:t>
      </w:r>
      <w:r w:rsidRPr="00B45330">
        <w:rPr>
          <w:lang w:val="en-GB"/>
        </w:rPr>
        <w:t xml:space="preserve"> </w:t>
      </w:r>
      <w:r>
        <w:rPr>
          <w:lang w:val="en-GB"/>
        </w:rPr>
        <w:t xml:space="preserve">727 p. </w:t>
      </w:r>
      <w:r w:rsidRPr="002C7E2E">
        <w:rPr>
          <w:lang w:val="en-GB"/>
        </w:rPr>
        <w:t>ISBN: 978-0199683420</w:t>
      </w:r>
      <w:r>
        <w:rPr>
          <w:lang w:val="en-GB"/>
        </w:rPr>
        <w:t>.</w:t>
      </w:r>
    </w:p>
    <w:p w:rsidR="00884996" w:rsidRDefault="00884996" w:rsidP="00884996">
      <w:pPr>
        <w:pStyle w:val="ListParagraph"/>
        <w:spacing w:after="0" w:line="360" w:lineRule="auto"/>
        <w:ind w:left="567" w:hanging="567"/>
        <w:jc w:val="both"/>
        <w:rPr>
          <w:lang w:val="en-GB"/>
        </w:rPr>
      </w:pPr>
      <w:r w:rsidRPr="00456C70">
        <w:rPr>
          <w:lang w:val="en-GB"/>
        </w:rPr>
        <w:t>Smith J.A. 2019. Environmental Change and Human Impact. Oxford University Press.</w:t>
      </w:r>
      <w:r w:rsidR="00534651" w:rsidRPr="00456C70">
        <w:rPr>
          <w:lang w:val="en-GB"/>
        </w:rPr>
        <w:t xml:space="preserve"> 330 p.</w:t>
      </w:r>
    </w:p>
    <w:p w:rsidR="009A5D4C" w:rsidRPr="00456C70" w:rsidRDefault="000D67E4" w:rsidP="00884996">
      <w:pPr>
        <w:pStyle w:val="ListParagraph"/>
        <w:spacing w:after="0" w:line="360" w:lineRule="auto"/>
        <w:ind w:left="567" w:hanging="567"/>
        <w:jc w:val="both"/>
        <w:rPr>
          <w:b/>
          <w:lang w:val="en-GB"/>
        </w:rPr>
      </w:pPr>
      <w:r>
        <w:rPr>
          <w:b/>
          <w:lang w:val="en-GB"/>
        </w:rPr>
        <w:t>(</w:t>
      </w:r>
      <w:r w:rsidR="009A5D4C" w:rsidRPr="00456C70">
        <w:rPr>
          <w:b/>
          <w:lang w:val="en-GB"/>
        </w:rPr>
        <w:t>b) Article in a scientific journal:</w:t>
      </w:r>
    </w:p>
    <w:p w:rsidR="009A5D4C" w:rsidRPr="00456C70" w:rsidRDefault="009A5D4C" w:rsidP="00884996">
      <w:pPr>
        <w:pStyle w:val="ListParagraph"/>
        <w:spacing w:after="0" w:line="360" w:lineRule="auto"/>
        <w:ind w:left="567" w:hanging="567"/>
        <w:jc w:val="both"/>
        <w:rPr>
          <w:lang w:val="en-GB"/>
        </w:rPr>
      </w:pPr>
      <w:r w:rsidRPr="00456C70">
        <w:rPr>
          <w:lang w:val="en-GB"/>
        </w:rPr>
        <w:t xml:space="preserve">Author(s) Year. Title of the article. Journal Name </w:t>
      </w:r>
      <w:proofErr w:type="gramStart"/>
      <w:r w:rsidRPr="00456C70">
        <w:rPr>
          <w:lang w:val="en-GB"/>
        </w:rPr>
        <w:t>Volume(</w:t>
      </w:r>
      <w:proofErr w:type="gramEnd"/>
      <w:r w:rsidRPr="00456C70">
        <w:rPr>
          <w:lang w:val="en-GB"/>
        </w:rPr>
        <w:t>Issue): page range. https://doi.org/xxx</w:t>
      </w:r>
    </w:p>
    <w:p w:rsidR="00044540" w:rsidRPr="00456C70" w:rsidRDefault="00044540" w:rsidP="00044540">
      <w:pPr>
        <w:pStyle w:val="ListParagraph"/>
        <w:spacing w:after="0" w:line="360" w:lineRule="auto"/>
        <w:ind w:left="567" w:hanging="567"/>
        <w:jc w:val="both"/>
        <w:rPr>
          <w:lang w:val="en-GB"/>
        </w:rPr>
      </w:pPr>
      <w:r w:rsidRPr="00456C70">
        <w:rPr>
          <w:lang w:val="en-GB"/>
        </w:rPr>
        <w:t>Example:</w:t>
      </w:r>
    </w:p>
    <w:p w:rsidR="009A5D4C" w:rsidRPr="00456C70" w:rsidRDefault="00044540" w:rsidP="00044540">
      <w:pPr>
        <w:pStyle w:val="ListParagraph"/>
        <w:spacing w:after="0" w:line="360" w:lineRule="auto"/>
        <w:ind w:left="567" w:hanging="567"/>
        <w:jc w:val="both"/>
        <w:rPr>
          <w:lang w:val="en-GB"/>
        </w:rPr>
      </w:pPr>
      <w:r w:rsidRPr="00456C70">
        <w:rPr>
          <w:lang w:val="en-GB"/>
        </w:rPr>
        <w:lastRenderedPageBreak/>
        <w:t>Ivanova D., Petrov G. 2021. Soil erosion in mountain regions of Bulgaria. Geographical Journal 133(2): 134–145</w:t>
      </w:r>
      <w:r w:rsidR="00A27CBF" w:rsidRPr="00456C70">
        <w:rPr>
          <w:lang w:val="en-GB"/>
        </w:rPr>
        <w:t xml:space="preserve"> (in Bulgarian)</w:t>
      </w:r>
      <w:r w:rsidRPr="00456C70">
        <w:rPr>
          <w:lang w:val="en-GB"/>
        </w:rPr>
        <w:t>. https://doi.org/10.1000/geo.2021.0134</w:t>
      </w:r>
    </w:p>
    <w:p w:rsidR="00044540" w:rsidRPr="00456C70" w:rsidRDefault="000D67E4" w:rsidP="00044540">
      <w:pPr>
        <w:pStyle w:val="ListParagraph"/>
        <w:spacing w:after="0" w:line="360" w:lineRule="auto"/>
        <w:ind w:left="567" w:hanging="567"/>
        <w:jc w:val="both"/>
        <w:rPr>
          <w:b/>
          <w:lang w:val="en-GB"/>
        </w:rPr>
      </w:pPr>
      <w:r>
        <w:rPr>
          <w:b/>
          <w:lang w:val="en-GB"/>
        </w:rPr>
        <w:t>(</w:t>
      </w:r>
      <w:r w:rsidR="00044540" w:rsidRPr="00456C70">
        <w:rPr>
          <w:b/>
          <w:lang w:val="en-GB"/>
        </w:rPr>
        <w:t>c) Online source / Database:</w:t>
      </w:r>
    </w:p>
    <w:p w:rsidR="00044540" w:rsidRPr="00456C70" w:rsidRDefault="003338DB" w:rsidP="00044540">
      <w:pPr>
        <w:pStyle w:val="ListParagraph"/>
        <w:spacing w:after="0" w:line="360" w:lineRule="auto"/>
        <w:ind w:left="567" w:hanging="567"/>
        <w:jc w:val="both"/>
        <w:rPr>
          <w:lang w:val="en-GB"/>
        </w:rPr>
      </w:pPr>
      <w:r w:rsidRPr="00456C70">
        <w:rPr>
          <w:lang w:val="en-GB"/>
        </w:rPr>
        <w:t>Organi</w:t>
      </w:r>
      <w:r w:rsidR="0008778D">
        <w:rPr>
          <w:lang w:val="en-GB"/>
        </w:rPr>
        <w:t>s</w:t>
      </w:r>
      <w:r w:rsidRPr="00456C70">
        <w:rPr>
          <w:lang w:val="en-GB"/>
        </w:rPr>
        <w:t>ation/Author Year. Title of the page or dataset. Website name. URL</w:t>
      </w:r>
    </w:p>
    <w:p w:rsidR="003338DB" w:rsidRPr="00456C70" w:rsidRDefault="003338DB" w:rsidP="003338DB">
      <w:pPr>
        <w:pStyle w:val="ListParagraph"/>
        <w:spacing w:after="0" w:line="360" w:lineRule="auto"/>
        <w:ind w:left="567" w:hanging="567"/>
        <w:jc w:val="both"/>
        <w:rPr>
          <w:lang w:val="en-GB"/>
        </w:rPr>
      </w:pPr>
      <w:r w:rsidRPr="00456C70">
        <w:rPr>
          <w:lang w:val="en-GB"/>
        </w:rPr>
        <w:t>Example:</w:t>
      </w:r>
    </w:p>
    <w:p w:rsidR="00044540" w:rsidRPr="00456C70" w:rsidRDefault="003338DB" w:rsidP="003338DB">
      <w:pPr>
        <w:pStyle w:val="ListParagraph"/>
        <w:spacing w:after="0" w:line="360" w:lineRule="auto"/>
        <w:ind w:left="567" w:hanging="567"/>
        <w:jc w:val="both"/>
        <w:rPr>
          <w:lang w:val="en-GB"/>
        </w:rPr>
      </w:pPr>
      <w:r w:rsidRPr="00456C70">
        <w:rPr>
          <w:lang w:val="en-GB"/>
        </w:rPr>
        <w:t>European Environment Agency 2020. CORINE Land Cover. EEA. https://land.copernicus.eu/pan-european/corine-land-cover</w:t>
      </w:r>
    </w:p>
    <w:p w:rsidR="00543C35" w:rsidRPr="00456C70" w:rsidRDefault="00543C35" w:rsidP="00543C35">
      <w:pPr>
        <w:pStyle w:val="ListParagraph"/>
        <w:spacing w:after="0" w:line="360" w:lineRule="auto"/>
        <w:ind w:left="567" w:hanging="567"/>
        <w:jc w:val="both"/>
        <w:rPr>
          <w:b/>
          <w:lang w:val="en-GB"/>
        </w:rPr>
      </w:pPr>
      <w:r w:rsidRPr="00456C70">
        <w:rPr>
          <w:b/>
          <w:lang w:val="en-GB"/>
        </w:rPr>
        <w:t>Good practices:</w:t>
      </w:r>
    </w:p>
    <w:p w:rsidR="00543C35" w:rsidRPr="00456C70" w:rsidRDefault="00543C35" w:rsidP="00543C35">
      <w:pPr>
        <w:pStyle w:val="ListParagraph"/>
        <w:spacing w:after="0" w:line="360" w:lineRule="auto"/>
        <w:ind w:left="567" w:hanging="567"/>
        <w:jc w:val="both"/>
        <w:rPr>
          <w:lang w:val="en-GB"/>
        </w:rPr>
      </w:pPr>
      <w:r w:rsidRPr="00456C70">
        <w:rPr>
          <w:lang w:val="en-GB"/>
        </w:rPr>
        <w:t xml:space="preserve">Authors: up to </w:t>
      </w:r>
      <w:r w:rsidR="00B1755E" w:rsidRPr="00456C70">
        <w:rPr>
          <w:lang w:val="en-GB"/>
        </w:rPr>
        <w:t>1</w:t>
      </w:r>
      <w:r w:rsidRPr="00456C70">
        <w:rPr>
          <w:lang w:val="en-GB"/>
        </w:rPr>
        <w:t xml:space="preserve">0 names, followed by </w:t>
      </w:r>
      <w:r w:rsidR="00B1755E" w:rsidRPr="00456C70">
        <w:rPr>
          <w:lang w:val="en-GB"/>
        </w:rPr>
        <w:t>‘</w:t>
      </w:r>
      <w:r w:rsidRPr="00456C70">
        <w:rPr>
          <w:lang w:val="en-GB"/>
        </w:rPr>
        <w:t>et al.</w:t>
      </w:r>
      <w:r w:rsidR="00B1755E" w:rsidRPr="00456C70">
        <w:rPr>
          <w:lang w:val="en-GB"/>
        </w:rPr>
        <w:t>’;</w:t>
      </w:r>
    </w:p>
    <w:p w:rsidR="003338DB" w:rsidRPr="00456C70" w:rsidRDefault="00543C35" w:rsidP="00543C35">
      <w:pPr>
        <w:pStyle w:val="ListParagraph"/>
        <w:spacing w:after="0" w:line="360" w:lineRule="auto"/>
        <w:ind w:left="567" w:hanging="567"/>
        <w:jc w:val="both"/>
        <w:rPr>
          <w:lang w:val="en-GB"/>
        </w:rPr>
      </w:pPr>
      <w:r w:rsidRPr="00456C70">
        <w:rPr>
          <w:lang w:val="en-GB"/>
        </w:rPr>
        <w:t>DOI/URL: when available, always include</w:t>
      </w:r>
      <w:r w:rsidR="00B1755E" w:rsidRPr="00456C70">
        <w:rPr>
          <w:lang w:val="en-GB"/>
        </w:rPr>
        <w:t>.</w:t>
      </w:r>
    </w:p>
    <w:p w:rsidR="00543C35" w:rsidRPr="00B52053" w:rsidRDefault="00543C35" w:rsidP="00044540">
      <w:pPr>
        <w:pStyle w:val="ListParagraph"/>
        <w:spacing w:after="0" w:line="360" w:lineRule="auto"/>
        <w:ind w:left="567" w:hanging="567"/>
        <w:jc w:val="both"/>
        <w:rPr>
          <w:sz w:val="12"/>
          <w:szCs w:val="12"/>
          <w:lang w:val="en-GB"/>
        </w:rPr>
      </w:pPr>
    </w:p>
    <w:p w:rsidR="00D3019C" w:rsidRPr="00456C70" w:rsidRDefault="00D3019C" w:rsidP="00380519">
      <w:pPr>
        <w:pStyle w:val="ListParagraph"/>
        <w:spacing w:after="0" w:line="240" w:lineRule="auto"/>
        <w:ind w:left="0"/>
        <w:jc w:val="right"/>
        <w:rPr>
          <w:lang w:val="en-GB"/>
        </w:rPr>
      </w:pPr>
      <w:r w:rsidRPr="00456C70">
        <w:rPr>
          <w:b/>
          <w:lang w:val="en-GB"/>
        </w:rPr>
        <w:t>Appendix A</w:t>
      </w:r>
      <w:r w:rsidRPr="00456C70">
        <w:rPr>
          <w:bCs/>
          <w:lang w:val="en-GB"/>
        </w:rPr>
        <w:t xml:space="preserve">. </w:t>
      </w:r>
      <w:r w:rsidRPr="00380519">
        <w:rPr>
          <w:b/>
          <w:bCs/>
          <w:lang w:val="en-GB"/>
        </w:rPr>
        <w:t xml:space="preserve">Additional </w:t>
      </w:r>
      <w:r w:rsidR="00573B40" w:rsidRPr="00380519">
        <w:rPr>
          <w:b/>
          <w:bCs/>
          <w:lang w:val="en-GB"/>
        </w:rPr>
        <w:t>notes for citation</w:t>
      </w:r>
    </w:p>
    <w:p w:rsidR="00D3019C" w:rsidRPr="00B52053" w:rsidRDefault="00D3019C" w:rsidP="00C5673B">
      <w:pPr>
        <w:autoSpaceDE w:val="0"/>
        <w:autoSpaceDN w:val="0"/>
        <w:adjustRightInd w:val="0"/>
        <w:spacing w:after="0" w:line="240" w:lineRule="auto"/>
        <w:rPr>
          <w:rFonts w:eastAsia="Calibri"/>
          <w:b/>
          <w:bCs/>
          <w:sz w:val="12"/>
          <w:szCs w:val="12"/>
          <w:lang w:val="en-GB"/>
        </w:rPr>
      </w:pPr>
    </w:p>
    <w:p w:rsidR="00C5673B" w:rsidRPr="00456C70" w:rsidRDefault="00C5673B" w:rsidP="00943846">
      <w:pPr>
        <w:autoSpaceDE w:val="0"/>
        <w:autoSpaceDN w:val="0"/>
        <w:adjustRightInd w:val="0"/>
        <w:spacing w:after="0" w:line="360" w:lineRule="auto"/>
        <w:rPr>
          <w:rFonts w:eastAsia="Calibri"/>
          <w:b/>
          <w:bCs/>
          <w:lang w:val="en-GB"/>
        </w:rPr>
      </w:pPr>
      <w:r w:rsidRPr="00456C70">
        <w:rPr>
          <w:rFonts w:eastAsia="Calibri"/>
          <w:b/>
          <w:bCs/>
          <w:lang w:val="en-GB"/>
        </w:rPr>
        <w:t>In-text citations</w:t>
      </w:r>
      <w:r w:rsidR="00943846" w:rsidRPr="00456C70">
        <w:rPr>
          <w:rFonts w:eastAsia="Calibri"/>
          <w:b/>
          <w:bCs/>
          <w:lang w:val="en-GB"/>
        </w:rPr>
        <w:t>:</w:t>
      </w:r>
    </w:p>
    <w:p w:rsidR="00C5673B" w:rsidRPr="00456C70" w:rsidRDefault="00C5673B" w:rsidP="00943846">
      <w:pPr>
        <w:numPr>
          <w:ilvl w:val="0"/>
          <w:numId w:val="4"/>
        </w:numPr>
        <w:autoSpaceDE w:val="0"/>
        <w:autoSpaceDN w:val="0"/>
        <w:adjustRightInd w:val="0"/>
        <w:spacing w:after="0" w:line="240" w:lineRule="auto"/>
        <w:jc w:val="both"/>
        <w:rPr>
          <w:rFonts w:eastAsia="Calibri"/>
          <w:lang w:val="en-GB"/>
        </w:rPr>
      </w:pPr>
      <w:r w:rsidRPr="00456C70">
        <w:rPr>
          <w:rFonts w:eastAsia="Calibri"/>
          <w:lang w:val="en-GB"/>
        </w:rPr>
        <w:t xml:space="preserve">In most cases, enclose citations in text in parentheses: </w:t>
      </w:r>
      <w:r w:rsidR="00B1755E" w:rsidRPr="00456C70">
        <w:rPr>
          <w:rFonts w:eastAsia="Calibri"/>
          <w:lang w:val="en-GB"/>
        </w:rPr>
        <w:t>‘</w:t>
      </w:r>
      <w:r w:rsidRPr="00456C70">
        <w:rPr>
          <w:rFonts w:eastAsia="Calibri"/>
          <w:lang w:val="en-GB"/>
        </w:rPr>
        <w:t>In some trees, grain may spiral in one direction for several years and then reverse direction to spiral oppositely (</w:t>
      </w:r>
      <w:proofErr w:type="spellStart"/>
      <w:r w:rsidRPr="00456C70">
        <w:rPr>
          <w:rFonts w:eastAsia="Calibri"/>
          <w:lang w:val="en-GB"/>
        </w:rPr>
        <w:t>Shmulsky</w:t>
      </w:r>
      <w:proofErr w:type="spellEnd"/>
      <w:r w:rsidRPr="00456C70">
        <w:rPr>
          <w:rFonts w:eastAsia="Calibri"/>
          <w:lang w:val="en-GB"/>
        </w:rPr>
        <w:t xml:space="preserve"> </w:t>
      </w:r>
      <w:r w:rsidR="00B1755E" w:rsidRPr="00456C70">
        <w:rPr>
          <w:rFonts w:eastAsia="Calibri"/>
          <w:lang w:val="en-GB"/>
        </w:rPr>
        <w:t>and</w:t>
      </w:r>
      <w:r w:rsidRPr="00456C70">
        <w:rPr>
          <w:rFonts w:eastAsia="Calibri"/>
          <w:lang w:val="en-GB"/>
        </w:rPr>
        <w:t xml:space="preserve"> Jones 2011).</w:t>
      </w:r>
      <w:r w:rsidR="00B1755E" w:rsidRPr="00456C70">
        <w:rPr>
          <w:rFonts w:eastAsia="Calibri"/>
          <w:lang w:val="en-GB"/>
        </w:rPr>
        <w:t>’</w:t>
      </w:r>
      <w:r w:rsidRPr="00456C70">
        <w:rPr>
          <w:rFonts w:eastAsia="Calibri"/>
          <w:lang w:val="en-GB"/>
        </w:rPr>
        <w:t xml:space="preserve"> is better than </w:t>
      </w:r>
      <w:r w:rsidR="00B1755E" w:rsidRPr="00456C70">
        <w:rPr>
          <w:rFonts w:eastAsia="Calibri"/>
          <w:lang w:val="en-GB"/>
        </w:rPr>
        <w:t>‘</w:t>
      </w:r>
      <w:r w:rsidRPr="00456C70">
        <w:rPr>
          <w:rFonts w:eastAsia="Calibri"/>
          <w:lang w:val="en-GB"/>
        </w:rPr>
        <w:t xml:space="preserve">According to </w:t>
      </w:r>
      <w:proofErr w:type="spellStart"/>
      <w:r w:rsidRPr="00456C70">
        <w:rPr>
          <w:rFonts w:eastAsia="Calibri"/>
          <w:lang w:val="en-GB"/>
        </w:rPr>
        <w:t>Shmulsky</w:t>
      </w:r>
      <w:proofErr w:type="spellEnd"/>
      <w:r w:rsidRPr="00456C70">
        <w:rPr>
          <w:rFonts w:eastAsia="Calibri"/>
          <w:lang w:val="en-GB"/>
        </w:rPr>
        <w:t xml:space="preserve"> and Jones (2011), In some trees, grain may spiral</w:t>
      </w:r>
      <w:r w:rsidR="00943846" w:rsidRPr="00456C70">
        <w:rPr>
          <w:rFonts w:eastAsia="Calibri"/>
          <w:lang w:val="en-GB"/>
        </w:rPr>
        <w:t xml:space="preserve"> </w:t>
      </w:r>
      <w:r w:rsidRPr="00456C70">
        <w:rPr>
          <w:rFonts w:eastAsia="Calibri"/>
          <w:lang w:val="en-GB"/>
        </w:rPr>
        <w:t>...</w:t>
      </w:r>
      <w:r w:rsidR="00B1755E" w:rsidRPr="00456C70">
        <w:rPr>
          <w:rFonts w:eastAsia="Calibri"/>
          <w:lang w:val="en-GB"/>
        </w:rPr>
        <w:t>’</w:t>
      </w:r>
    </w:p>
    <w:p w:rsidR="00C5673B" w:rsidRPr="00456C70" w:rsidRDefault="00B1755E" w:rsidP="00943846">
      <w:pPr>
        <w:numPr>
          <w:ilvl w:val="0"/>
          <w:numId w:val="4"/>
        </w:numPr>
        <w:autoSpaceDE w:val="0"/>
        <w:autoSpaceDN w:val="0"/>
        <w:adjustRightInd w:val="0"/>
        <w:spacing w:after="0" w:line="240" w:lineRule="auto"/>
        <w:rPr>
          <w:rFonts w:eastAsia="Calibri"/>
          <w:lang w:val="en-GB"/>
        </w:rPr>
      </w:pPr>
      <w:r w:rsidRPr="00456C70">
        <w:rPr>
          <w:rFonts w:eastAsia="Calibri"/>
          <w:lang w:val="en-GB"/>
        </w:rPr>
        <w:t xml:space="preserve">Do not use </w:t>
      </w:r>
      <w:r w:rsidR="00C5673B" w:rsidRPr="00456C70">
        <w:rPr>
          <w:rFonts w:eastAsia="Calibri"/>
          <w:lang w:val="en-GB"/>
        </w:rPr>
        <w:t>an ampersand (&amp;) between author surnames when the citation is parenthetical: (</w:t>
      </w:r>
      <w:proofErr w:type="spellStart"/>
      <w:r w:rsidR="00C5673B" w:rsidRPr="00456C70">
        <w:rPr>
          <w:rFonts w:eastAsia="Calibri"/>
          <w:lang w:val="en-GB"/>
        </w:rPr>
        <w:t>Kozlowsky</w:t>
      </w:r>
      <w:proofErr w:type="spellEnd"/>
      <w:r w:rsidR="00C5673B" w:rsidRPr="00456C70">
        <w:rPr>
          <w:rFonts w:eastAsia="Calibri"/>
          <w:lang w:val="en-GB"/>
        </w:rPr>
        <w:t xml:space="preserve"> </w:t>
      </w:r>
      <w:r w:rsidRPr="00456C70">
        <w:rPr>
          <w:rFonts w:eastAsia="Calibri"/>
          <w:lang w:val="en-GB"/>
        </w:rPr>
        <w:t>and</w:t>
      </w:r>
      <w:r w:rsidR="00C5673B" w:rsidRPr="00456C70">
        <w:rPr>
          <w:rFonts w:eastAsia="Calibri"/>
          <w:lang w:val="en-GB"/>
        </w:rPr>
        <w:t xml:space="preserve"> </w:t>
      </w:r>
      <w:proofErr w:type="spellStart"/>
      <w:r w:rsidR="00C5673B" w:rsidRPr="00456C70">
        <w:rPr>
          <w:rFonts w:eastAsia="Calibri"/>
          <w:lang w:val="en-GB"/>
        </w:rPr>
        <w:t>Pallardy</w:t>
      </w:r>
      <w:proofErr w:type="spellEnd"/>
      <w:r w:rsidR="00C5673B" w:rsidRPr="00456C70">
        <w:rPr>
          <w:rFonts w:eastAsia="Calibri"/>
          <w:lang w:val="en-GB"/>
        </w:rPr>
        <w:t xml:space="preserve"> 1997).</w:t>
      </w:r>
    </w:p>
    <w:p w:rsidR="00C5673B" w:rsidRPr="00456C70" w:rsidRDefault="00C5673B" w:rsidP="00943846">
      <w:pPr>
        <w:numPr>
          <w:ilvl w:val="0"/>
          <w:numId w:val="4"/>
        </w:numPr>
        <w:autoSpaceDE w:val="0"/>
        <w:autoSpaceDN w:val="0"/>
        <w:adjustRightInd w:val="0"/>
        <w:spacing w:after="0" w:line="240" w:lineRule="auto"/>
        <w:rPr>
          <w:rFonts w:eastAsia="Calibri"/>
          <w:lang w:val="en-GB"/>
        </w:rPr>
      </w:pPr>
      <w:r w:rsidRPr="00456C70">
        <w:rPr>
          <w:rFonts w:eastAsia="Calibri"/>
          <w:lang w:val="en-GB"/>
        </w:rPr>
        <w:t>When a citation is not parenthetical, use and: These findings are consistent with the predictions of Mayer and Koch (2007).</w:t>
      </w:r>
    </w:p>
    <w:p w:rsidR="00C5673B" w:rsidRPr="00456C70" w:rsidRDefault="00C5673B" w:rsidP="00943846">
      <w:pPr>
        <w:numPr>
          <w:ilvl w:val="0"/>
          <w:numId w:val="4"/>
        </w:numPr>
        <w:autoSpaceDE w:val="0"/>
        <w:autoSpaceDN w:val="0"/>
        <w:adjustRightInd w:val="0"/>
        <w:spacing w:after="0" w:line="240" w:lineRule="auto"/>
        <w:rPr>
          <w:rFonts w:eastAsia="Calibri"/>
          <w:lang w:val="en-GB"/>
        </w:rPr>
      </w:pPr>
      <w:r w:rsidRPr="00456C70">
        <w:rPr>
          <w:rFonts w:eastAsia="Calibri"/>
          <w:lang w:val="en-GB"/>
        </w:rPr>
        <w:t>For citations with more than two authors, use et al.: (</w:t>
      </w:r>
      <w:proofErr w:type="spellStart"/>
      <w:r w:rsidRPr="00456C70">
        <w:rPr>
          <w:rFonts w:eastAsia="Calibri"/>
          <w:lang w:val="en-GB"/>
        </w:rPr>
        <w:t>Marsoem</w:t>
      </w:r>
      <w:proofErr w:type="spellEnd"/>
      <w:r w:rsidRPr="00456C70">
        <w:rPr>
          <w:rFonts w:eastAsia="Calibri"/>
          <w:lang w:val="en-GB"/>
        </w:rPr>
        <w:t xml:space="preserve"> et al. 2015). Do not italicize et al.</w:t>
      </w:r>
    </w:p>
    <w:p w:rsidR="00C5673B" w:rsidRPr="00456C70" w:rsidRDefault="00C5673B" w:rsidP="00943846">
      <w:pPr>
        <w:numPr>
          <w:ilvl w:val="0"/>
          <w:numId w:val="4"/>
        </w:numPr>
        <w:autoSpaceDE w:val="0"/>
        <w:autoSpaceDN w:val="0"/>
        <w:adjustRightInd w:val="0"/>
        <w:spacing w:after="0" w:line="240" w:lineRule="auto"/>
        <w:rPr>
          <w:rFonts w:eastAsia="Calibri"/>
          <w:lang w:val="en-GB"/>
        </w:rPr>
      </w:pPr>
      <w:r w:rsidRPr="00456C70">
        <w:rPr>
          <w:rFonts w:eastAsia="Calibri"/>
          <w:lang w:val="en-GB"/>
        </w:rPr>
        <w:t xml:space="preserve">List parenthetical citations chronologically (from oldest to most recent) and separate entries with a </w:t>
      </w:r>
      <w:r w:rsidR="00B1755E" w:rsidRPr="00456C70">
        <w:rPr>
          <w:rFonts w:eastAsia="Calibri"/>
          <w:lang w:val="en-GB"/>
        </w:rPr>
        <w:t xml:space="preserve">comma or </w:t>
      </w:r>
      <w:r w:rsidRPr="00456C70">
        <w:rPr>
          <w:rFonts w:eastAsia="Calibri"/>
          <w:lang w:val="en-GB"/>
        </w:rPr>
        <w:t>semicolon: (Siddique et al. 2012</w:t>
      </w:r>
      <w:r w:rsidR="00B1755E" w:rsidRPr="00456C70">
        <w:rPr>
          <w:rFonts w:eastAsia="Calibri"/>
          <w:lang w:val="en-GB"/>
        </w:rPr>
        <w:t xml:space="preserve">, </w:t>
      </w:r>
      <w:proofErr w:type="spellStart"/>
      <w:r w:rsidRPr="00456C70">
        <w:rPr>
          <w:rFonts w:eastAsia="Calibri"/>
          <w:lang w:val="en-GB"/>
        </w:rPr>
        <w:t>Alemaheyu</w:t>
      </w:r>
      <w:proofErr w:type="spellEnd"/>
      <w:r w:rsidRPr="00456C70">
        <w:rPr>
          <w:rFonts w:eastAsia="Calibri"/>
          <w:lang w:val="en-GB"/>
        </w:rPr>
        <w:t xml:space="preserve"> et al. 2014)</w:t>
      </w:r>
      <w:r w:rsidR="00B1755E" w:rsidRPr="00456C70">
        <w:rPr>
          <w:rFonts w:eastAsia="Calibri"/>
          <w:lang w:val="en-GB"/>
        </w:rPr>
        <w:t xml:space="preserve">; (Siddique et al. 2012, 2013; </w:t>
      </w:r>
      <w:proofErr w:type="spellStart"/>
      <w:r w:rsidR="00B1755E" w:rsidRPr="00456C70">
        <w:rPr>
          <w:rFonts w:eastAsia="Calibri"/>
          <w:lang w:val="en-GB"/>
        </w:rPr>
        <w:t>Alemaheyu</w:t>
      </w:r>
      <w:proofErr w:type="spellEnd"/>
      <w:r w:rsidR="00B1755E" w:rsidRPr="00456C70">
        <w:rPr>
          <w:rFonts w:eastAsia="Calibri"/>
          <w:lang w:val="en-GB"/>
        </w:rPr>
        <w:t xml:space="preserve"> et al. 2014)</w:t>
      </w:r>
      <w:r w:rsidRPr="00456C70">
        <w:rPr>
          <w:rFonts w:eastAsia="Calibri"/>
          <w:lang w:val="en-GB"/>
        </w:rPr>
        <w:t>.</w:t>
      </w:r>
    </w:p>
    <w:p w:rsidR="00C5673B" w:rsidRPr="00456C70" w:rsidRDefault="00C5673B" w:rsidP="00943846">
      <w:pPr>
        <w:numPr>
          <w:ilvl w:val="0"/>
          <w:numId w:val="4"/>
        </w:numPr>
        <w:autoSpaceDE w:val="0"/>
        <w:autoSpaceDN w:val="0"/>
        <w:adjustRightInd w:val="0"/>
        <w:spacing w:after="0" w:line="240" w:lineRule="auto"/>
        <w:rPr>
          <w:rFonts w:eastAsia="Calibri"/>
          <w:lang w:val="en-GB"/>
        </w:rPr>
      </w:pPr>
      <w:r w:rsidRPr="00456C70">
        <w:rPr>
          <w:rFonts w:eastAsia="Calibri"/>
          <w:lang w:val="en-GB"/>
        </w:rPr>
        <w:t>Separate the years with commas when citing multiple papers by the same author: (</w:t>
      </w:r>
      <w:proofErr w:type="spellStart"/>
      <w:r w:rsidRPr="00456C70">
        <w:rPr>
          <w:rFonts w:eastAsia="Calibri"/>
          <w:lang w:val="en-GB"/>
        </w:rPr>
        <w:t>Widyorini</w:t>
      </w:r>
      <w:proofErr w:type="spellEnd"/>
      <w:r w:rsidRPr="00456C70">
        <w:rPr>
          <w:rFonts w:eastAsia="Calibri"/>
          <w:lang w:val="en-GB"/>
        </w:rPr>
        <w:t xml:space="preserve"> et al. 2015, 2016; </w:t>
      </w:r>
      <w:proofErr w:type="spellStart"/>
      <w:r w:rsidRPr="00456C70">
        <w:rPr>
          <w:rFonts w:eastAsia="Calibri"/>
          <w:lang w:val="en-GB"/>
        </w:rPr>
        <w:t>Umemura</w:t>
      </w:r>
      <w:proofErr w:type="spellEnd"/>
      <w:r w:rsidRPr="00456C70">
        <w:rPr>
          <w:rFonts w:eastAsia="Calibri"/>
          <w:lang w:val="en-GB"/>
        </w:rPr>
        <w:t xml:space="preserve"> et al. 2014).</w:t>
      </w:r>
    </w:p>
    <w:p w:rsidR="00C5673B" w:rsidRPr="00B52053" w:rsidRDefault="00C5673B" w:rsidP="00C5673B">
      <w:pPr>
        <w:autoSpaceDE w:val="0"/>
        <w:autoSpaceDN w:val="0"/>
        <w:adjustRightInd w:val="0"/>
        <w:spacing w:after="0" w:line="240" w:lineRule="auto"/>
        <w:rPr>
          <w:rFonts w:eastAsia="Calibri"/>
          <w:sz w:val="12"/>
          <w:szCs w:val="12"/>
          <w:lang w:val="en-GB"/>
        </w:rPr>
      </w:pPr>
    </w:p>
    <w:p w:rsidR="00C5673B" w:rsidRPr="00456C70" w:rsidRDefault="00C5673B" w:rsidP="00943846">
      <w:pPr>
        <w:autoSpaceDE w:val="0"/>
        <w:autoSpaceDN w:val="0"/>
        <w:adjustRightInd w:val="0"/>
        <w:spacing w:after="0" w:line="360" w:lineRule="auto"/>
        <w:rPr>
          <w:rFonts w:eastAsia="Calibri"/>
          <w:b/>
          <w:bCs/>
          <w:lang w:val="en-GB"/>
        </w:rPr>
      </w:pPr>
      <w:r w:rsidRPr="00456C70">
        <w:rPr>
          <w:rFonts w:eastAsia="Calibri"/>
          <w:b/>
          <w:bCs/>
          <w:lang w:val="en-GB"/>
        </w:rPr>
        <w:t>References section</w:t>
      </w:r>
      <w:r w:rsidR="00943846" w:rsidRPr="00456C70">
        <w:rPr>
          <w:rFonts w:eastAsia="Calibri"/>
          <w:b/>
          <w:bCs/>
          <w:lang w:val="en-GB"/>
        </w:rPr>
        <w:t>:</w:t>
      </w:r>
    </w:p>
    <w:p w:rsidR="00C5673B" w:rsidRPr="00456C70" w:rsidRDefault="00C5673B" w:rsidP="00C5673B">
      <w:pPr>
        <w:numPr>
          <w:ilvl w:val="0"/>
          <w:numId w:val="4"/>
        </w:numPr>
        <w:autoSpaceDE w:val="0"/>
        <w:autoSpaceDN w:val="0"/>
        <w:adjustRightInd w:val="0"/>
        <w:spacing w:after="0" w:line="240" w:lineRule="auto"/>
        <w:rPr>
          <w:rFonts w:eastAsia="Calibri"/>
          <w:lang w:val="en-GB"/>
        </w:rPr>
      </w:pPr>
      <w:r w:rsidRPr="00456C70">
        <w:rPr>
          <w:rFonts w:eastAsia="Calibri"/>
          <w:lang w:val="en-GB"/>
        </w:rPr>
        <w:t>Provide the full names of all journal titles. Do not italicize titles.</w:t>
      </w:r>
    </w:p>
    <w:p w:rsidR="00C5673B" w:rsidRPr="00456C70" w:rsidRDefault="00C5673B" w:rsidP="00C5673B">
      <w:pPr>
        <w:numPr>
          <w:ilvl w:val="0"/>
          <w:numId w:val="4"/>
        </w:numPr>
        <w:autoSpaceDE w:val="0"/>
        <w:autoSpaceDN w:val="0"/>
        <w:adjustRightInd w:val="0"/>
        <w:spacing w:after="0" w:line="240" w:lineRule="auto"/>
        <w:rPr>
          <w:rFonts w:eastAsia="Calibri"/>
          <w:lang w:val="en-GB"/>
        </w:rPr>
      </w:pPr>
      <w:r w:rsidRPr="00456C70">
        <w:rPr>
          <w:rFonts w:eastAsia="Calibri"/>
          <w:lang w:val="en-GB"/>
        </w:rPr>
        <w:t>If there are more than 10 authors, use et al. (</w:t>
      </w:r>
      <w:proofErr w:type="spellStart"/>
      <w:r w:rsidRPr="00456C70">
        <w:rPr>
          <w:rFonts w:eastAsia="Calibri"/>
          <w:lang w:val="en-GB"/>
        </w:rPr>
        <w:t>Singarimbun</w:t>
      </w:r>
      <w:proofErr w:type="spellEnd"/>
      <w:r w:rsidRPr="00456C70">
        <w:rPr>
          <w:rFonts w:eastAsia="Calibri"/>
          <w:lang w:val="en-GB"/>
        </w:rPr>
        <w:t xml:space="preserve"> M</w:t>
      </w:r>
      <w:r w:rsidR="00943846" w:rsidRPr="00456C70">
        <w:rPr>
          <w:rFonts w:eastAsia="Calibri"/>
          <w:lang w:val="en-GB"/>
        </w:rPr>
        <w:t>., …</w:t>
      </w:r>
      <w:r w:rsidRPr="00456C70">
        <w:rPr>
          <w:rFonts w:eastAsia="Calibri"/>
          <w:lang w:val="en-GB"/>
        </w:rPr>
        <w:t xml:space="preserve"> et al.) instead of listing the names of all authors.</w:t>
      </w:r>
    </w:p>
    <w:p w:rsidR="00C5673B" w:rsidRPr="00456C70" w:rsidRDefault="00C5673B" w:rsidP="00C5673B">
      <w:pPr>
        <w:numPr>
          <w:ilvl w:val="0"/>
          <w:numId w:val="4"/>
        </w:numPr>
        <w:autoSpaceDE w:val="0"/>
        <w:autoSpaceDN w:val="0"/>
        <w:adjustRightInd w:val="0"/>
        <w:spacing w:after="0" w:line="240" w:lineRule="auto"/>
        <w:rPr>
          <w:rFonts w:eastAsia="Calibri"/>
          <w:lang w:val="en-GB"/>
        </w:rPr>
      </w:pPr>
      <w:r w:rsidRPr="00456C70">
        <w:rPr>
          <w:rFonts w:eastAsia="Calibri"/>
          <w:lang w:val="en-GB"/>
        </w:rPr>
        <w:t>Papers in review and personal communications should not be included in references.</w:t>
      </w:r>
    </w:p>
    <w:p w:rsidR="00C5673B" w:rsidRPr="00456C70" w:rsidRDefault="00C5673B" w:rsidP="00C5673B">
      <w:pPr>
        <w:numPr>
          <w:ilvl w:val="0"/>
          <w:numId w:val="4"/>
        </w:numPr>
        <w:autoSpaceDE w:val="0"/>
        <w:autoSpaceDN w:val="0"/>
        <w:adjustRightInd w:val="0"/>
        <w:spacing w:after="0" w:line="240" w:lineRule="auto"/>
        <w:rPr>
          <w:rFonts w:eastAsia="Calibri"/>
          <w:lang w:val="en-GB"/>
        </w:rPr>
      </w:pPr>
      <w:r w:rsidRPr="00456C70">
        <w:rPr>
          <w:rFonts w:eastAsia="Calibri"/>
          <w:lang w:val="en-GB"/>
        </w:rPr>
        <w:t xml:space="preserve">Proceedings and abstracts from conferences may be cited only if they have a </w:t>
      </w:r>
      <w:r w:rsidR="00943846" w:rsidRPr="00456C70">
        <w:rPr>
          <w:rFonts w:eastAsia="Calibri"/>
          <w:lang w:val="en-GB"/>
        </w:rPr>
        <w:t>‘</w:t>
      </w:r>
      <w:r w:rsidRPr="00456C70">
        <w:rPr>
          <w:rFonts w:eastAsia="Calibri"/>
          <w:lang w:val="en-GB"/>
        </w:rPr>
        <w:t>publisher</w:t>
      </w:r>
      <w:r w:rsidR="00943846" w:rsidRPr="00456C70">
        <w:rPr>
          <w:rFonts w:eastAsia="Calibri"/>
          <w:lang w:val="en-GB"/>
        </w:rPr>
        <w:t>’</w:t>
      </w:r>
      <w:r w:rsidRPr="00456C70">
        <w:rPr>
          <w:rFonts w:eastAsia="Calibri"/>
          <w:lang w:val="en-GB"/>
        </w:rPr>
        <w:t xml:space="preserve"> and the location of the publisher (or the organi</w:t>
      </w:r>
      <w:r w:rsidR="0008778D">
        <w:rPr>
          <w:rFonts w:eastAsia="Calibri"/>
          <w:lang w:val="en-GB"/>
        </w:rPr>
        <w:t>s</w:t>
      </w:r>
      <w:r w:rsidRPr="00456C70">
        <w:rPr>
          <w:rFonts w:eastAsia="Calibri"/>
          <w:lang w:val="en-GB"/>
        </w:rPr>
        <w:t>ation from which the document may be obtained) can be provided.</w:t>
      </w:r>
    </w:p>
    <w:p w:rsidR="00C5673B" w:rsidRPr="00456C70" w:rsidRDefault="00C5673B" w:rsidP="00C5673B">
      <w:pPr>
        <w:numPr>
          <w:ilvl w:val="0"/>
          <w:numId w:val="4"/>
        </w:numPr>
        <w:autoSpaceDE w:val="0"/>
        <w:autoSpaceDN w:val="0"/>
        <w:adjustRightInd w:val="0"/>
        <w:spacing w:after="0" w:line="240" w:lineRule="auto"/>
        <w:rPr>
          <w:rFonts w:eastAsia="Calibri"/>
          <w:lang w:val="en-GB"/>
        </w:rPr>
      </w:pPr>
      <w:r w:rsidRPr="00456C70">
        <w:rPr>
          <w:rFonts w:eastAsia="Calibri"/>
          <w:lang w:val="en-GB"/>
        </w:rPr>
        <w:t>Written with name-year system and arranged alphabetically refer to Conservation Biology format as the examples below.</w:t>
      </w:r>
    </w:p>
    <w:p w:rsidR="00C5673B" w:rsidRPr="00B52053" w:rsidRDefault="00C5673B" w:rsidP="00C5673B">
      <w:pPr>
        <w:autoSpaceDE w:val="0"/>
        <w:autoSpaceDN w:val="0"/>
        <w:adjustRightInd w:val="0"/>
        <w:spacing w:after="0" w:line="240" w:lineRule="auto"/>
        <w:rPr>
          <w:rFonts w:eastAsia="Calibri"/>
          <w:sz w:val="12"/>
          <w:szCs w:val="12"/>
          <w:lang w:val="en-GB"/>
        </w:rPr>
      </w:pPr>
    </w:p>
    <w:p w:rsidR="00C5673B" w:rsidRPr="00456C70" w:rsidRDefault="00C5673B" w:rsidP="00943846">
      <w:pPr>
        <w:autoSpaceDE w:val="0"/>
        <w:autoSpaceDN w:val="0"/>
        <w:adjustRightInd w:val="0"/>
        <w:spacing w:after="0" w:line="360" w:lineRule="auto"/>
        <w:rPr>
          <w:rFonts w:eastAsia="Calibri"/>
          <w:b/>
          <w:bCs/>
          <w:lang w:val="en-GB"/>
        </w:rPr>
      </w:pPr>
      <w:r w:rsidRPr="00456C70">
        <w:rPr>
          <w:rFonts w:eastAsia="Calibri"/>
          <w:b/>
          <w:bCs/>
          <w:lang w:val="en-GB"/>
        </w:rPr>
        <w:t>Journal articles</w:t>
      </w:r>
      <w:r w:rsidR="00943846" w:rsidRPr="00456C70">
        <w:rPr>
          <w:rFonts w:eastAsia="Calibri"/>
          <w:b/>
          <w:bCs/>
          <w:lang w:val="en-GB"/>
        </w:rPr>
        <w:t>:</w:t>
      </w:r>
    </w:p>
    <w:p w:rsidR="000A18F4" w:rsidRPr="00456C70" w:rsidRDefault="000A18F4" w:rsidP="000A18F4">
      <w:pPr>
        <w:pStyle w:val="ListParagraph"/>
        <w:spacing w:after="0" w:line="360" w:lineRule="auto"/>
        <w:ind w:left="567" w:hanging="567"/>
        <w:jc w:val="both"/>
        <w:rPr>
          <w:lang w:val="en-GB"/>
        </w:rPr>
      </w:pPr>
      <w:proofErr w:type="spellStart"/>
      <w:r w:rsidRPr="00456C70">
        <w:rPr>
          <w:lang w:val="en-GB"/>
        </w:rPr>
        <w:t>Anev</w:t>
      </w:r>
      <w:proofErr w:type="spellEnd"/>
      <w:r w:rsidRPr="00456C70">
        <w:rPr>
          <w:lang w:val="en-GB"/>
        </w:rPr>
        <w:t xml:space="preserve"> S., </w:t>
      </w:r>
      <w:proofErr w:type="spellStart"/>
      <w:r w:rsidRPr="00456C70">
        <w:rPr>
          <w:lang w:val="en-GB"/>
        </w:rPr>
        <w:t>Marinova</w:t>
      </w:r>
      <w:proofErr w:type="spellEnd"/>
      <w:r w:rsidRPr="00456C70">
        <w:rPr>
          <w:lang w:val="en-GB"/>
        </w:rPr>
        <w:t xml:space="preserve"> A. 2021. Physiological adaptation of European beech (</w:t>
      </w:r>
      <w:r w:rsidRPr="00456C70">
        <w:rPr>
          <w:i/>
          <w:lang w:val="en-GB"/>
        </w:rPr>
        <w:t>Fagus sylvatica</w:t>
      </w:r>
      <w:r w:rsidRPr="00456C70">
        <w:rPr>
          <w:lang w:val="en-GB"/>
        </w:rPr>
        <w:t xml:space="preserve"> L.) and wild cherry (</w:t>
      </w:r>
      <w:r w:rsidRPr="00456C70">
        <w:rPr>
          <w:i/>
          <w:lang w:val="en-GB"/>
        </w:rPr>
        <w:t>Prunus avium</w:t>
      </w:r>
      <w:r w:rsidRPr="00456C70">
        <w:rPr>
          <w:lang w:val="en-GB"/>
        </w:rPr>
        <w:t xml:space="preserve"> L.) saplings after windthrow. </w:t>
      </w:r>
      <w:proofErr w:type="spellStart"/>
      <w:r w:rsidRPr="00456C70">
        <w:rPr>
          <w:lang w:val="en-GB"/>
        </w:rPr>
        <w:t>Foresry</w:t>
      </w:r>
      <w:proofErr w:type="spellEnd"/>
      <w:r w:rsidRPr="00456C70">
        <w:rPr>
          <w:lang w:val="en-GB"/>
        </w:rPr>
        <w:t xml:space="preserve"> Ideas</w:t>
      </w:r>
      <w:r w:rsidRPr="00456C70">
        <w:rPr>
          <w:i/>
          <w:lang w:val="en-GB"/>
        </w:rPr>
        <w:t xml:space="preserve"> </w:t>
      </w:r>
      <w:r w:rsidRPr="00456C70">
        <w:rPr>
          <w:lang w:val="en-GB"/>
        </w:rPr>
        <w:t>27(2): 436–445.</w:t>
      </w:r>
    </w:p>
    <w:p w:rsidR="000A18F4" w:rsidRPr="00456C70" w:rsidRDefault="000A18F4" w:rsidP="000A18F4">
      <w:pPr>
        <w:pStyle w:val="ListParagraph"/>
        <w:spacing w:after="0" w:line="360" w:lineRule="auto"/>
        <w:ind w:left="567" w:hanging="567"/>
        <w:jc w:val="both"/>
        <w:rPr>
          <w:rFonts w:eastAsia="Calibri"/>
          <w:lang w:val="en-GB"/>
        </w:rPr>
      </w:pPr>
      <w:proofErr w:type="spellStart"/>
      <w:r w:rsidRPr="00456C70">
        <w:rPr>
          <w:rFonts w:eastAsia="Calibri"/>
          <w:lang w:val="en-GB"/>
        </w:rPr>
        <w:t>Asenova</w:t>
      </w:r>
      <w:proofErr w:type="spellEnd"/>
      <w:r w:rsidRPr="00456C70">
        <w:rPr>
          <w:rFonts w:eastAsia="Calibri"/>
          <w:lang w:val="en-GB"/>
        </w:rPr>
        <w:t xml:space="preserve"> M., </w:t>
      </w:r>
      <w:proofErr w:type="spellStart"/>
      <w:r w:rsidRPr="00456C70">
        <w:rPr>
          <w:rFonts w:eastAsia="Calibri"/>
          <w:lang w:val="en-GB"/>
        </w:rPr>
        <w:t>Angelov</w:t>
      </w:r>
      <w:proofErr w:type="spellEnd"/>
      <w:r w:rsidRPr="00456C70">
        <w:rPr>
          <w:rFonts w:eastAsia="Calibri"/>
          <w:lang w:val="en-GB"/>
        </w:rPr>
        <w:t xml:space="preserve"> S. 2022. Remote methods of investigating abiotic damage on forest stands. Forest Science (</w:t>
      </w:r>
      <w:proofErr w:type="spellStart"/>
      <w:r w:rsidRPr="00456C70">
        <w:rPr>
          <w:rFonts w:eastAsia="Calibri"/>
          <w:lang w:val="en-GB"/>
        </w:rPr>
        <w:t>Nauka</w:t>
      </w:r>
      <w:proofErr w:type="spellEnd"/>
      <w:r w:rsidRPr="00456C70">
        <w:rPr>
          <w:rFonts w:eastAsia="Calibri"/>
          <w:lang w:val="en-GB"/>
        </w:rPr>
        <w:t xml:space="preserve"> za </w:t>
      </w:r>
      <w:proofErr w:type="spellStart"/>
      <w:r w:rsidRPr="00456C70">
        <w:rPr>
          <w:rFonts w:eastAsia="Calibri"/>
          <w:lang w:val="en-GB"/>
        </w:rPr>
        <w:t>Gorata</w:t>
      </w:r>
      <w:proofErr w:type="spellEnd"/>
      <w:r w:rsidRPr="00456C70">
        <w:rPr>
          <w:rFonts w:eastAsia="Calibri"/>
          <w:lang w:val="en-GB"/>
        </w:rPr>
        <w:t>) 2: 85–104 (in Bulgarian with English Summary).</w:t>
      </w:r>
    </w:p>
    <w:p w:rsidR="00C5673B" w:rsidRPr="00456C70" w:rsidRDefault="00C5673B" w:rsidP="00943846">
      <w:pPr>
        <w:pStyle w:val="ListParagraph"/>
        <w:spacing w:after="0" w:line="360" w:lineRule="auto"/>
        <w:ind w:left="567" w:hanging="567"/>
        <w:jc w:val="both"/>
        <w:rPr>
          <w:rFonts w:eastAsia="Calibri"/>
          <w:lang w:val="en-GB"/>
        </w:rPr>
      </w:pPr>
      <w:r w:rsidRPr="00456C70">
        <w:rPr>
          <w:rFonts w:eastAsia="Calibri"/>
          <w:lang w:val="en-GB"/>
        </w:rPr>
        <w:lastRenderedPageBreak/>
        <w:t>McMillin W</w:t>
      </w:r>
      <w:r w:rsidR="00943846" w:rsidRPr="00456C70">
        <w:rPr>
          <w:rFonts w:eastAsia="Calibri"/>
          <w:lang w:val="en-GB"/>
        </w:rPr>
        <w:t>.</w:t>
      </w:r>
      <w:r w:rsidRPr="00456C70">
        <w:rPr>
          <w:rFonts w:eastAsia="Calibri"/>
          <w:lang w:val="en-GB"/>
        </w:rPr>
        <w:t xml:space="preserve">C. 1970. </w:t>
      </w:r>
      <w:r w:rsidRPr="00456C70">
        <w:rPr>
          <w:lang w:val="en-GB"/>
        </w:rPr>
        <w:t>Mineral</w:t>
      </w:r>
      <w:r w:rsidRPr="00456C70">
        <w:rPr>
          <w:rFonts w:eastAsia="Calibri"/>
          <w:lang w:val="en-GB"/>
        </w:rPr>
        <w:t xml:space="preserve"> content of loblolly pine wood as related to specific gravity, growth rate, and distance from pith. </w:t>
      </w:r>
      <w:proofErr w:type="spellStart"/>
      <w:r w:rsidRPr="00456C70">
        <w:rPr>
          <w:rFonts w:eastAsia="Calibri"/>
          <w:lang w:val="en-GB"/>
        </w:rPr>
        <w:t>Holzforschung</w:t>
      </w:r>
      <w:proofErr w:type="spellEnd"/>
      <w:r w:rsidRPr="00456C70">
        <w:rPr>
          <w:rFonts w:eastAsia="Calibri"/>
          <w:lang w:val="en-GB"/>
        </w:rPr>
        <w:t xml:space="preserve"> </w:t>
      </w:r>
      <w:r w:rsidR="00943846" w:rsidRPr="00456C70">
        <w:rPr>
          <w:rFonts w:eastAsia="Calibri"/>
          <w:lang w:val="en-GB"/>
        </w:rPr>
        <w:t>24(5)</w:t>
      </w:r>
      <w:r w:rsidRPr="00456C70">
        <w:rPr>
          <w:rFonts w:eastAsia="Calibri"/>
          <w:lang w:val="en-GB"/>
        </w:rPr>
        <w:t>:</w:t>
      </w:r>
      <w:r w:rsidR="00943846" w:rsidRPr="00456C70">
        <w:rPr>
          <w:rFonts w:eastAsia="Calibri"/>
          <w:lang w:val="en-GB"/>
        </w:rPr>
        <w:t xml:space="preserve"> 152–157</w:t>
      </w:r>
      <w:r w:rsidRPr="00456C70">
        <w:rPr>
          <w:rFonts w:eastAsia="Calibri"/>
          <w:lang w:val="en-GB"/>
        </w:rPr>
        <w:t>.</w:t>
      </w:r>
    </w:p>
    <w:p w:rsidR="00C5673B" w:rsidRPr="00B52053" w:rsidRDefault="00C5673B" w:rsidP="00C5673B">
      <w:pPr>
        <w:autoSpaceDE w:val="0"/>
        <w:autoSpaceDN w:val="0"/>
        <w:adjustRightInd w:val="0"/>
        <w:spacing w:after="0" w:line="240" w:lineRule="auto"/>
        <w:rPr>
          <w:rFonts w:eastAsia="Calibri"/>
          <w:sz w:val="12"/>
          <w:szCs w:val="12"/>
          <w:lang w:val="en-GB"/>
        </w:rPr>
      </w:pPr>
    </w:p>
    <w:p w:rsidR="00C5673B" w:rsidRPr="00456C70" w:rsidRDefault="00C5673B" w:rsidP="00943846">
      <w:pPr>
        <w:autoSpaceDE w:val="0"/>
        <w:autoSpaceDN w:val="0"/>
        <w:adjustRightInd w:val="0"/>
        <w:spacing w:after="0" w:line="360" w:lineRule="auto"/>
        <w:rPr>
          <w:rFonts w:eastAsia="Calibri"/>
          <w:b/>
          <w:bCs/>
          <w:lang w:val="en-GB"/>
        </w:rPr>
      </w:pPr>
      <w:r w:rsidRPr="00456C70">
        <w:rPr>
          <w:rFonts w:eastAsia="Calibri"/>
          <w:b/>
          <w:bCs/>
          <w:lang w:val="en-GB"/>
        </w:rPr>
        <w:t>Online journal articles</w:t>
      </w:r>
      <w:r w:rsidR="00943846" w:rsidRPr="00456C70">
        <w:rPr>
          <w:rFonts w:eastAsia="Calibri"/>
          <w:b/>
          <w:bCs/>
          <w:lang w:val="en-GB"/>
        </w:rPr>
        <w:t>:</w:t>
      </w:r>
    </w:p>
    <w:p w:rsidR="00451412" w:rsidRPr="00456C70" w:rsidRDefault="00451412" w:rsidP="00AD4838">
      <w:pPr>
        <w:numPr>
          <w:ilvl w:val="0"/>
          <w:numId w:val="4"/>
        </w:numPr>
        <w:autoSpaceDE w:val="0"/>
        <w:autoSpaceDN w:val="0"/>
        <w:adjustRightInd w:val="0"/>
        <w:spacing w:after="0" w:line="360" w:lineRule="auto"/>
        <w:ind w:left="714" w:hanging="357"/>
        <w:rPr>
          <w:rFonts w:eastAsia="Calibri"/>
          <w:lang w:val="en-GB"/>
        </w:rPr>
      </w:pPr>
      <w:r w:rsidRPr="00456C70">
        <w:rPr>
          <w:rFonts w:eastAsia="Calibri"/>
          <w:lang w:val="en-GB"/>
        </w:rPr>
        <w:t>No access dates are needed for citations of online journals.</w:t>
      </w:r>
    </w:p>
    <w:p w:rsidR="000A18F4" w:rsidRPr="00456C70" w:rsidRDefault="000A18F4" w:rsidP="000A18F4">
      <w:pPr>
        <w:pStyle w:val="ListParagraph"/>
        <w:spacing w:after="0" w:line="360" w:lineRule="auto"/>
        <w:ind w:left="567" w:hanging="567"/>
        <w:jc w:val="both"/>
        <w:rPr>
          <w:rFonts w:eastAsia="Calibri"/>
          <w:lang w:val="en-GB"/>
        </w:rPr>
      </w:pPr>
      <w:r w:rsidRPr="00456C70">
        <w:rPr>
          <w:rFonts w:eastAsia="Calibri"/>
          <w:lang w:val="en-GB"/>
        </w:rPr>
        <w:t xml:space="preserve">Apse M.P., </w:t>
      </w:r>
      <w:proofErr w:type="spellStart"/>
      <w:r w:rsidRPr="00456C70">
        <w:rPr>
          <w:rFonts w:eastAsia="Calibri"/>
          <w:lang w:val="en-GB"/>
        </w:rPr>
        <w:t>Aharon</w:t>
      </w:r>
      <w:proofErr w:type="spellEnd"/>
      <w:r w:rsidRPr="00456C70">
        <w:rPr>
          <w:rFonts w:eastAsia="Calibri"/>
          <w:lang w:val="en-GB"/>
        </w:rPr>
        <w:t xml:space="preserve"> G.S., </w:t>
      </w:r>
      <w:proofErr w:type="spellStart"/>
      <w:r w:rsidRPr="00456C70">
        <w:rPr>
          <w:rFonts w:eastAsia="Calibri"/>
          <w:lang w:val="en-GB"/>
        </w:rPr>
        <w:t>Snedden</w:t>
      </w:r>
      <w:proofErr w:type="spellEnd"/>
      <w:r w:rsidRPr="00456C70">
        <w:rPr>
          <w:rFonts w:eastAsia="Calibri"/>
          <w:lang w:val="en-GB"/>
        </w:rPr>
        <w:t xml:space="preserve"> W.A., </w:t>
      </w:r>
      <w:proofErr w:type="spellStart"/>
      <w:r w:rsidRPr="00456C70">
        <w:rPr>
          <w:rFonts w:eastAsia="Calibri"/>
          <w:lang w:val="en-GB"/>
        </w:rPr>
        <w:t>Blumwald</w:t>
      </w:r>
      <w:proofErr w:type="spellEnd"/>
      <w:r w:rsidRPr="00456C70">
        <w:rPr>
          <w:rFonts w:eastAsia="Calibri"/>
          <w:lang w:val="en-GB"/>
        </w:rPr>
        <w:t xml:space="preserve"> E. 1999. Salt tolerance conferred by over-expression of a vascular Na+/H+ antiport in Arabidopsis. Science 285: 1256–1258. </w:t>
      </w:r>
      <w:r w:rsidR="00885C4B" w:rsidRPr="00885C4B">
        <w:rPr>
          <w:rFonts w:eastAsia="Calibri"/>
          <w:lang w:val="en-GB"/>
        </w:rPr>
        <w:t>https://doi.org/</w:t>
      </w:r>
      <w:r w:rsidRPr="00456C70">
        <w:rPr>
          <w:rFonts w:eastAsia="Calibri"/>
          <w:lang w:val="en-GB"/>
        </w:rPr>
        <w:t>10.1126/science.285.5431.1256</w:t>
      </w:r>
    </w:p>
    <w:p w:rsidR="000A18F4" w:rsidRPr="00456C70" w:rsidRDefault="000A18F4" w:rsidP="000A18F4">
      <w:pPr>
        <w:spacing w:after="0" w:line="360" w:lineRule="auto"/>
        <w:ind w:left="567" w:hanging="567"/>
        <w:jc w:val="both"/>
        <w:rPr>
          <w:lang w:val="en-GB"/>
        </w:rPr>
      </w:pPr>
      <w:proofErr w:type="spellStart"/>
      <w:r w:rsidRPr="00456C70">
        <w:rPr>
          <w:lang w:val="en-GB"/>
        </w:rPr>
        <w:t>Hardiyanti</w:t>
      </w:r>
      <w:proofErr w:type="spellEnd"/>
      <w:r w:rsidRPr="00456C70">
        <w:rPr>
          <w:lang w:val="en-GB"/>
        </w:rPr>
        <w:t xml:space="preserve"> M., Aminah A. 2019. Juridical Review of the Principles of Community Empowerment</w:t>
      </w:r>
      <w:r w:rsidRPr="00456C70">
        <w:rPr>
          <w:spacing w:val="-1"/>
          <w:lang w:val="en-GB"/>
        </w:rPr>
        <w:t xml:space="preserve"> </w:t>
      </w:r>
      <w:r w:rsidRPr="00456C70">
        <w:rPr>
          <w:lang w:val="en-GB"/>
        </w:rPr>
        <w:t>and</w:t>
      </w:r>
      <w:r w:rsidRPr="00456C70">
        <w:rPr>
          <w:spacing w:val="-2"/>
          <w:lang w:val="en-GB"/>
        </w:rPr>
        <w:t xml:space="preserve"> </w:t>
      </w:r>
      <w:r w:rsidRPr="00456C70">
        <w:rPr>
          <w:lang w:val="en-GB"/>
        </w:rPr>
        <w:t>Sustainable</w:t>
      </w:r>
      <w:r w:rsidRPr="00456C70">
        <w:rPr>
          <w:spacing w:val="-1"/>
          <w:lang w:val="en-GB"/>
        </w:rPr>
        <w:t xml:space="preserve"> </w:t>
      </w:r>
      <w:r w:rsidRPr="00456C70">
        <w:rPr>
          <w:lang w:val="en-GB"/>
        </w:rPr>
        <w:t>Development</w:t>
      </w:r>
      <w:r w:rsidRPr="00456C70">
        <w:rPr>
          <w:spacing w:val="-1"/>
          <w:lang w:val="en-GB"/>
        </w:rPr>
        <w:t xml:space="preserve"> </w:t>
      </w:r>
      <w:r w:rsidRPr="00456C70">
        <w:rPr>
          <w:lang w:val="en-GB"/>
        </w:rPr>
        <w:t>in</w:t>
      </w:r>
      <w:r w:rsidRPr="00456C70">
        <w:rPr>
          <w:spacing w:val="-2"/>
          <w:lang w:val="en-GB"/>
        </w:rPr>
        <w:t xml:space="preserve"> </w:t>
      </w:r>
      <w:r w:rsidRPr="00456C70">
        <w:rPr>
          <w:lang w:val="en-GB"/>
        </w:rPr>
        <w:t>the</w:t>
      </w:r>
      <w:r w:rsidRPr="00456C70">
        <w:rPr>
          <w:spacing w:val="-1"/>
          <w:lang w:val="en-GB"/>
        </w:rPr>
        <w:t xml:space="preserve"> </w:t>
      </w:r>
      <w:r w:rsidRPr="00456C70">
        <w:rPr>
          <w:lang w:val="en-GB"/>
        </w:rPr>
        <w:t>Management</w:t>
      </w:r>
      <w:r w:rsidRPr="00456C70">
        <w:rPr>
          <w:spacing w:val="-1"/>
          <w:lang w:val="en-GB"/>
        </w:rPr>
        <w:t xml:space="preserve"> </w:t>
      </w:r>
      <w:r w:rsidRPr="00456C70">
        <w:rPr>
          <w:lang w:val="en-GB"/>
        </w:rPr>
        <w:t>of</w:t>
      </w:r>
      <w:r w:rsidRPr="00456C70">
        <w:rPr>
          <w:spacing w:val="-1"/>
          <w:lang w:val="en-GB"/>
        </w:rPr>
        <w:t xml:space="preserve"> </w:t>
      </w:r>
      <w:r w:rsidRPr="00456C70">
        <w:rPr>
          <w:lang w:val="en-GB"/>
        </w:rPr>
        <w:t>Forest</w:t>
      </w:r>
      <w:r w:rsidRPr="00456C70">
        <w:rPr>
          <w:spacing w:val="-1"/>
          <w:lang w:val="en-GB"/>
        </w:rPr>
        <w:t xml:space="preserve"> </w:t>
      </w:r>
      <w:r w:rsidRPr="00456C70">
        <w:rPr>
          <w:lang w:val="en-GB"/>
        </w:rPr>
        <w:t>Resources</w:t>
      </w:r>
      <w:r w:rsidRPr="00456C70">
        <w:rPr>
          <w:spacing w:val="-2"/>
          <w:lang w:val="en-GB"/>
        </w:rPr>
        <w:t xml:space="preserve"> </w:t>
      </w:r>
      <w:r w:rsidRPr="00456C70">
        <w:rPr>
          <w:lang w:val="en-GB"/>
        </w:rPr>
        <w:t>in</w:t>
      </w:r>
      <w:r w:rsidRPr="00456C70">
        <w:rPr>
          <w:spacing w:val="-2"/>
          <w:lang w:val="en-GB"/>
        </w:rPr>
        <w:t xml:space="preserve"> </w:t>
      </w:r>
      <w:r w:rsidRPr="00456C70">
        <w:rPr>
          <w:lang w:val="en-GB"/>
        </w:rPr>
        <w:t>Java</w:t>
      </w:r>
      <w:r w:rsidRPr="00456C70">
        <w:rPr>
          <w:spacing w:val="-1"/>
          <w:lang w:val="en-GB"/>
        </w:rPr>
        <w:t xml:space="preserve"> </w:t>
      </w:r>
      <w:r w:rsidRPr="00456C70">
        <w:rPr>
          <w:lang w:val="en-GB"/>
        </w:rPr>
        <w:t xml:space="preserve">Island. Environmental Law Development 4(1): 135–152 </w:t>
      </w:r>
      <w:r w:rsidRPr="00456C70">
        <w:rPr>
          <w:spacing w:val="-4"/>
          <w:lang w:val="en-GB"/>
        </w:rPr>
        <w:t>(in Indonesian).</w:t>
      </w:r>
      <w:r w:rsidRPr="00456C70">
        <w:rPr>
          <w:lang w:val="en-GB"/>
        </w:rPr>
        <w:t xml:space="preserve"> </w:t>
      </w:r>
      <w:hyperlink r:id="rId18" w:history="1">
        <w:r w:rsidRPr="00456C70">
          <w:rPr>
            <w:rStyle w:val="Hyperlink"/>
            <w:color w:val="auto"/>
            <w:u w:val="none"/>
            <w:lang w:val="en-GB"/>
          </w:rPr>
          <w:t>https://doi.org/10.24970/bhl.v4i1.92</w:t>
        </w:r>
      </w:hyperlink>
    </w:p>
    <w:p w:rsidR="00451412" w:rsidRPr="00456C70" w:rsidRDefault="00451412" w:rsidP="00451412">
      <w:pPr>
        <w:pStyle w:val="ListParagraph"/>
        <w:spacing w:after="0" w:line="360" w:lineRule="auto"/>
        <w:ind w:left="567" w:hanging="567"/>
        <w:jc w:val="both"/>
        <w:rPr>
          <w:rFonts w:eastAsia="Calibri"/>
          <w:lang w:val="en-GB"/>
        </w:rPr>
      </w:pPr>
      <w:proofErr w:type="spellStart"/>
      <w:r w:rsidRPr="00456C70">
        <w:rPr>
          <w:rFonts w:eastAsia="Calibri"/>
          <w:lang w:val="en-GB"/>
        </w:rPr>
        <w:t>Hurteau</w:t>
      </w:r>
      <w:proofErr w:type="spellEnd"/>
      <w:r w:rsidRPr="00456C70">
        <w:rPr>
          <w:rFonts w:eastAsia="Calibri"/>
          <w:lang w:val="en-GB"/>
        </w:rPr>
        <w:t xml:space="preserve"> M.D. 2017. Quantifying the carbon balance of forest restoration and wildfire under projected climate in the fire-prone Southwestern US. </w:t>
      </w:r>
      <w:proofErr w:type="spellStart"/>
      <w:r w:rsidRPr="00456C70">
        <w:rPr>
          <w:rFonts w:eastAsia="Calibri"/>
          <w:lang w:val="en-GB"/>
        </w:rPr>
        <w:t>PLoS</w:t>
      </w:r>
      <w:proofErr w:type="spellEnd"/>
      <w:r w:rsidRPr="00456C70">
        <w:rPr>
          <w:rFonts w:eastAsia="Calibri"/>
          <w:lang w:val="en-GB"/>
        </w:rPr>
        <w:t xml:space="preserve"> ONE 12(1), e0169275. </w:t>
      </w:r>
      <w:proofErr w:type="spellStart"/>
      <w:r w:rsidRPr="00456C70">
        <w:rPr>
          <w:rFonts w:eastAsia="Calibri"/>
          <w:lang w:val="en-GB"/>
        </w:rPr>
        <w:t>doi</w:t>
      </w:r>
      <w:proofErr w:type="spellEnd"/>
      <w:r w:rsidRPr="00456C70">
        <w:rPr>
          <w:rFonts w:eastAsia="Calibri"/>
          <w:lang w:val="en-GB"/>
        </w:rPr>
        <w:t>: 10.1371/journal.pone.0169275</w:t>
      </w:r>
    </w:p>
    <w:p w:rsidR="00C5673B" w:rsidRPr="00B52053" w:rsidRDefault="00C5673B" w:rsidP="00C5673B">
      <w:pPr>
        <w:autoSpaceDE w:val="0"/>
        <w:autoSpaceDN w:val="0"/>
        <w:adjustRightInd w:val="0"/>
        <w:spacing w:after="0" w:line="240" w:lineRule="auto"/>
        <w:rPr>
          <w:rFonts w:eastAsia="Calibri"/>
          <w:sz w:val="12"/>
          <w:szCs w:val="12"/>
          <w:lang w:val="en-GB"/>
        </w:rPr>
      </w:pPr>
    </w:p>
    <w:p w:rsidR="00C5673B" w:rsidRPr="00456C70" w:rsidRDefault="00C5673B" w:rsidP="00943846">
      <w:pPr>
        <w:autoSpaceDE w:val="0"/>
        <w:autoSpaceDN w:val="0"/>
        <w:adjustRightInd w:val="0"/>
        <w:spacing w:after="0" w:line="360" w:lineRule="auto"/>
        <w:rPr>
          <w:rFonts w:eastAsia="Calibri"/>
          <w:b/>
          <w:bCs/>
          <w:lang w:val="en-GB"/>
        </w:rPr>
      </w:pPr>
      <w:r w:rsidRPr="00456C70">
        <w:rPr>
          <w:rFonts w:eastAsia="Calibri"/>
          <w:b/>
          <w:bCs/>
          <w:lang w:val="en-GB"/>
        </w:rPr>
        <w:t>Book</w:t>
      </w:r>
      <w:r w:rsidR="00943846" w:rsidRPr="00456C70">
        <w:rPr>
          <w:rFonts w:eastAsia="Calibri"/>
          <w:b/>
          <w:bCs/>
          <w:lang w:val="en-GB"/>
        </w:rPr>
        <w:t>:</w:t>
      </w:r>
    </w:p>
    <w:p w:rsidR="00C5673B" w:rsidRPr="00456C70" w:rsidRDefault="00C5673B" w:rsidP="002B2733">
      <w:pPr>
        <w:pStyle w:val="ListParagraph"/>
        <w:spacing w:after="0" w:line="360" w:lineRule="auto"/>
        <w:ind w:left="567" w:hanging="567"/>
        <w:jc w:val="both"/>
        <w:rPr>
          <w:rFonts w:eastAsia="Calibri"/>
          <w:lang w:val="en-GB"/>
        </w:rPr>
      </w:pPr>
      <w:r w:rsidRPr="00456C70">
        <w:rPr>
          <w:rFonts w:eastAsia="Calibri"/>
          <w:lang w:val="en-GB"/>
        </w:rPr>
        <w:t>Fitter A</w:t>
      </w:r>
      <w:r w:rsidR="002B2733" w:rsidRPr="00456C70">
        <w:rPr>
          <w:rFonts w:eastAsia="Calibri"/>
          <w:lang w:val="en-GB"/>
        </w:rPr>
        <w:t>.</w:t>
      </w:r>
      <w:r w:rsidRPr="00456C70">
        <w:rPr>
          <w:rFonts w:eastAsia="Calibri"/>
          <w:lang w:val="en-GB"/>
        </w:rPr>
        <w:t>H</w:t>
      </w:r>
      <w:r w:rsidR="002B2733" w:rsidRPr="00456C70">
        <w:rPr>
          <w:rFonts w:eastAsia="Calibri"/>
          <w:lang w:val="en-GB"/>
        </w:rPr>
        <w:t>.</w:t>
      </w:r>
      <w:r w:rsidRPr="00456C70">
        <w:rPr>
          <w:rFonts w:eastAsia="Calibri"/>
          <w:lang w:val="en-GB"/>
        </w:rPr>
        <w:t>, Hay R</w:t>
      </w:r>
      <w:r w:rsidR="002B2733" w:rsidRPr="00456C70">
        <w:rPr>
          <w:rFonts w:eastAsia="Calibri"/>
          <w:lang w:val="en-GB"/>
        </w:rPr>
        <w:t>.</w:t>
      </w:r>
      <w:r w:rsidRPr="00456C70">
        <w:rPr>
          <w:rFonts w:eastAsia="Calibri"/>
          <w:lang w:val="en-GB"/>
        </w:rPr>
        <w:t>K</w:t>
      </w:r>
      <w:r w:rsidR="002B2733" w:rsidRPr="00456C70">
        <w:rPr>
          <w:rFonts w:eastAsia="Calibri"/>
          <w:lang w:val="en-GB"/>
        </w:rPr>
        <w:t>.</w:t>
      </w:r>
      <w:r w:rsidRPr="00456C70">
        <w:rPr>
          <w:rFonts w:eastAsia="Calibri"/>
          <w:lang w:val="en-GB"/>
        </w:rPr>
        <w:t>M. 2002. Environmental physiology of plants. Academic Press, San Diego</w:t>
      </w:r>
      <w:r w:rsidR="002B2733" w:rsidRPr="00456C70">
        <w:rPr>
          <w:rFonts w:eastAsia="Calibri"/>
          <w:lang w:val="en-GB"/>
        </w:rPr>
        <w:t>. 369 p.</w:t>
      </w:r>
    </w:p>
    <w:p w:rsidR="00C5673B" w:rsidRPr="00B52053" w:rsidRDefault="00C5673B" w:rsidP="00C5673B">
      <w:pPr>
        <w:autoSpaceDE w:val="0"/>
        <w:autoSpaceDN w:val="0"/>
        <w:adjustRightInd w:val="0"/>
        <w:spacing w:after="0" w:line="240" w:lineRule="auto"/>
        <w:ind w:left="720"/>
        <w:rPr>
          <w:rFonts w:eastAsia="Calibri"/>
          <w:sz w:val="12"/>
          <w:szCs w:val="12"/>
          <w:lang w:val="en-GB"/>
        </w:rPr>
      </w:pPr>
    </w:p>
    <w:p w:rsidR="00C5673B" w:rsidRPr="00456C70" w:rsidRDefault="00C5673B" w:rsidP="002B2733">
      <w:pPr>
        <w:autoSpaceDE w:val="0"/>
        <w:autoSpaceDN w:val="0"/>
        <w:adjustRightInd w:val="0"/>
        <w:spacing w:after="0" w:line="360" w:lineRule="auto"/>
        <w:rPr>
          <w:rFonts w:eastAsia="Calibri"/>
          <w:b/>
          <w:bCs/>
          <w:lang w:val="en-GB"/>
        </w:rPr>
      </w:pPr>
      <w:r w:rsidRPr="00456C70">
        <w:rPr>
          <w:rFonts w:eastAsia="Calibri"/>
          <w:b/>
          <w:bCs/>
          <w:lang w:val="en-GB"/>
        </w:rPr>
        <w:t>Edited book/Chapter in book</w:t>
      </w:r>
      <w:r w:rsidR="00943846" w:rsidRPr="00456C70">
        <w:rPr>
          <w:rFonts w:eastAsia="Calibri"/>
          <w:b/>
          <w:bCs/>
          <w:lang w:val="en-GB"/>
        </w:rPr>
        <w:t>:</w:t>
      </w:r>
    </w:p>
    <w:p w:rsidR="00C5673B" w:rsidRPr="00456C70" w:rsidRDefault="00C5673B" w:rsidP="002B2733">
      <w:pPr>
        <w:pStyle w:val="ListParagraph"/>
        <w:spacing w:after="0" w:line="360" w:lineRule="auto"/>
        <w:ind w:left="567" w:hanging="567"/>
        <w:jc w:val="both"/>
        <w:rPr>
          <w:rFonts w:eastAsia="Calibri"/>
          <w:lang w:val="en-GB"/>
        </w:rPr>
      </w:pPr>
      <w:r w:rsidRPr="00456C70">
        <w:rPr>
          <w:rFonts w:eastAsia="Calibri"/>
          <w:lang w:val="en-GB"/>
        </w:rPr>
        <w:t>Compton T. 1990. Degenerate primers for DNA amplification. Pages</w:t>
      </w:r>
      <w:r w:rsidR="002B2733" w:rsidRPr="00456C70">
        <w:rPr>
          <w:rFonts w:eastAsia="Calibri"/>
          <w:lang w:val="en-GB"/>
        </w:rPr>
        <w:t>:</w:t>
      </w:r>
      <w:r w:rsidRPr="00456C70">
        <w:rPr>
          <w:rFonts w:eastAsia="Calibri"/>
          <w:lang w:val="en-GB"/>
        </w:rPr>
        <w:t xml:space="preserve"> 39</w:t>
      </w:r>
      <w:r w:rsidR="002B2733" w:rsidRPr="00456C70">
        <w:rPr>
          <w:rFonts w:eastAsia="Calibri"/>
          <w:lang w:val="en-GB"/>
        </w:rPr>
        <w:t>–</w:t>
      </w:r>
      <w:r w:rsidRPr="00456C70">
        <w:rPr>
          <w:rFonts w:eastAsia="Calibri"/>
          <w:lang w:val="en-GB"/>
        </w:rPr>
        <w:t>45</w:t>
      </w:r>
      <w:r w:rsidR="002B2733" w:rsidRPr="00456C70">
        <w:rPr>
          <w:rFonts w:eastAsia="Calibri"/>
          <w:lang w:val="en-GB"/>
        </w:rPr>
        <w:t>.</w:t>
      </w:r>
      <w:r w:rsidRPr="00456C70">
        <w:rPr>
          <w:rFonts w:eastAsia="Calibri"/>
          <w:lang w:val="en-GB"/>
        </w:rPr>
        <w:t xml:space="preserve"> </w:t>
      </w:r>
      <w:r w:rsidR="002B2733" w:rsidRPr="00456C70">
        <w:rPr>
          <w:rFonts w:eastAsia="Calibri"/>
          <w:lang w:val="en-GB"/>
        </w:rPr>
        <w:t>In:</w:t>
      </w:r>
      <w:r w:rsidRPr="00456C70">
        <w:rPr>
          <w:rFonts w:eastAsia="Calibri"/>
          <w:lang w:val="en-GB"/>
        </w:rPr>
        <w:t xml:space="preserve"> Innis M</w:t>
      </w:r>
      <w:r w:rsidR="002B2733" w:rsidRPr="00456C70">
        <w:rPr>
          <w:rFonts w:eastAsia="Calibri"/>
          <w:lang w:val="en-GB"/>
        </w:rPr>
        <w:t>.</w:t>
      </w:r>
      <w:r w:rsidRPr="00456C70">
        <w:rPr>
          <w:rFonts w:eastAsia="Calibri"/>
          <w:lang w:val="en-GB"/>
        </w:rPr>
        <w:t>A</w:t>
      </w:r>
      <w:r w:rsidR="002B2733" w:rsidRPr="00456C70">
        <w:rPr>
          <w:rFonts w:eastAsia="Calibri"/>
          <w:lang w:val="en-GB"/>
        </w:rPr>
        <w:t>.</w:t>
      </w:r>
      <w:r w:rsidRPr="00456C70">
        <w:rPr>
          <w:rFonts w:eastAsia="Calibri"/>
          <w:lang w:val="en-GB"/>
        </w:rPr>
        <w:t>, Gelfand D</w:t>
      </w:r>
      <w:r w:rsidR="002B2733" w:rsidRPr="00456C70">
        <w:rPr>
          <w:rFonts w:eastAsia="Calibri"/>
          <w:lang w:val="en-GB"/>
        </w:rPr>
        <w:t>.</w:t>
      </w:r>
      <w:r w:rsidRPr="00456C70">
        <w:rPr>
          <w:rFonts w:eastAsia="Calibri"/>
          <w:lang w:val="en-GB"/>
        </w:rPr>
        <w:t>H</w:t>
      </w:r>
      <w:r w:rsidR="002B2733" w:rsidRPr="00456C70">
        <w:rPr>
          <w:rFonts w:eastAsia="Calibri"/>
          <w:lang w:val="en-GB"/>
        </w:rPr>
        <w:t>.</w:t>
      </w:r>
      <w:r w:rsidRPr="00456C70">
        <w:rPr>
          <w:rFonts w:eastAsia="Calibri"/>
          <w:lang w:val="en-GB"/>
        </w:rPr>
        <w:t xml:space="preserve">, </w:t>
      </w:r>
      <w:proofErr w:type="spellStart"/>
      <w:r w:rsidRPr="00456C70">
        <w:rPr>
          <w:rFonts w:eastAsia="Calibri"/>
          <w:lang w:val="en-GB"/>
        </w:rPr>
        <w:t>Sninsky</w:t>
      </w:r>
      <w:proofErr w:type="spellEnd"/>
      <w:r w:rsidRPr="00456C70">
        <w:rPr>
          <w:rFonts w:eastAsia="Calibri"/>
          <w:lang w:val="en-GB"/>
        </w:rPr>
        <w:t xml:space="preserve"> J</w:t>
      </w:r>
      <w:r w:rsidR="002B2733" w:rsidRPr="00456C70">
        <w:rPr>
          <w:rFonts w:eastAsia="Calibri"/>
          <w:lang w:val="en-GB"/>
        </w:rPr>
        <w:t>.</w:t>
      </w:r>
      <w:r w:rsidRPr="00456C70">
        <w:rPr>
          <w:rFonts w:eastAsia="Calibri"/>
          <w:lang w:val="en-GB"/>
        </w:rPr>
        <w:t>J</w:t>
      </w:r>
      <w:r w:rsidR="002B2733" w:rsidRPr="00456C70">
        <w:rPr>
          <w:rFonts w:eastAsia="Calibri"/>
          <w:lang w:val="en-GB"/>
        </w:rPr>
        <w:t>.</w:t>
      </w:r>
      <w:r w:rsidRPr="00456C70">
        <w:rPr>
          <w:rFonts w:eastAsia="Calibri"/>
          <w:lang w:val="en-GB"/>
        </w:rPr>
        <w:t>, White T</w:t>
      </w:r>
      <w:r w:rsidR="002B2733" w:rsidRPr="00456C70">
        <w:rPr>
          <w:rFonts w:eastAsia="Calibri"/>
          <w:lang w:val="en-GB"/>
        </w:rPr>
        <w:t>.</w:t>
      </w:r>
      <w:r w:rsidRPr="00456C70">
        <w:rPr>
          <w:rFonts w:eastAsia="Calibri"/>
          <w:lang w:val="en-GB"/>
        </w:rPr>
        <w:t>J</w:t>
      </w:r>
      <w:r w:rsidR="002B2733" w:rsidRPr="00456C70">
        <w:rPr>
          <w:rFonts w:eastAsia="Calibri"/>
          <w:lang w:val="en-GB"/>
        </w:rPr>
        <w:t>. (E</w:t>
      </w:r>
      <w:r w:rsidRPr="00456C70">
        <w:rPr>
          <w:rFonts w:eastAsia="Calibri"/>
          <w:lang w:val="en-GB"/>
        </w:rPr>
        <w:t>d</w:t>
      </w:r>
      <w:r w:rsidR="002B2733" w:rsidRPr="00456C70">
        <w:rPr>
          <w:rFonts w:eastAsia="Calibri"/>
          <w:lang w:val="en-GB"/>
        </w:rPr>
        <w:t>s),</w:t>
      </w:r>
      <w:r w:rsidRPr="00456C70">
        <w:rPr>
          <w:rFonts w:eastAsia="Calibri"/>
          <w:lang w:val="en-GB"/>
        </w:rPr>
        <w:t xml:space="preserve"> PCR Protocol: A guide to methods and applications. Academic Press, California.</w:t>
      </w:r>
      <w:r w:rsidR="002B2733" w:rsidRPr="00456C70">
        <w:rPr>
          <w:rFonts w:eastAsia="Calibri"/>
          <w:lang w:val="en-GB"/>
        </w:rPr>
        <w:t xml:space="preserve"> 345 p.</w:t>
      </w:r>
    </w:p>
    <w:p w:rsidR="00C5673B" w:rsidRPr="00B52053" w:rsidRDefault="00C5673B" w:rsidP="00C5673B">
      <w:pPr>
        <w:autoSpaceDE w:val="0"/>
        <w:autoSpaceDN w:val="0"/>
        <w:adjustRightInd w:val="0"/>
        <w:spacing w:after="0" w:line="240" w:lineRule="auto"/>
        <w:rPr>
          <w:rFonts w:eastAsia="Calibri"/>
          <w:b/>
          <w:bCs/>
          <w:sz w:val="12"/>
          <w:szCs w:val="12"/>
          <w:lang w:val="en-GB"/>
        </w:rPr>
      </w:pPr>
    </w:p>
    <w:p w:rsidR="00C5673B" w:rsidRPr="00456C70" w:rsidRDefault="00C5673B" w:rsidP="002B2733">
      <w:pPr>
        <w:autoSpaceDE w:val="0"/>
        <w:autoSpaceDN w:val="0"/>
        <w:adjustRightInd w:val="0"/>
        <w:spacing w:after="0" w:line="360" w:lineRule="auto"/>
        <w:rPr>
          <w:rFonts w:eastAsia="Calibri"/>
          <w:b/>
          <w:bCs/>
          <w:lang w:val="en-GB"/>
        </w:rPr>
      </w:pPr>
      <w:r w:rsidRPr="00456C70">
        <w:rPr>
          <w:rFonts w:eastAsia="Calibri"/>
          <w:b/>
          <w:bCs/>
          <w:lang w:val="en-GB"/>
        </w:rPr>
        <w:t>Report</w:t>
      </w:r>
      <w:r w:rsidR="00943846" w:rsidRPr="00456C70">
        <w:rPr>
          <w:rFonts w:eastAsia="Calibri"/>
          <w:b/>
          <w:bCs/>
          <w:lang w:val="en-GB"/>
        </w:rPr>
        <w:t>:</w:t>
      </w:r>
    </w:p>
    <w:p w:rsidR="000A18F4" w:rsidRPr="00456C70" w:rsidRDefault="000A18F4" w:rsidP="000A18F4">
      <w:pPr>
        <w:pStyle w:val="ListParagraph"/>
        <w:spacing w:after="0" w:line="360" w:lineRule="auto"/>
        <w:ind w:left="567" w:hanging="567"/>
        <w:jc w:val="both"/>
        <w:rPr>
          <w:rFonts w:eastAsia="Calibri"/>
          <w:lang w:val="en-GB"/>
        </w:rPr>
      </w:pPr>
      <w:proofErr w:type="spellStart"/>
      <w:r w:rsidRPr="00456C70">
        <w:rPr>
          <w:rFonts w:eastAsia="Calibri"/>
          <w:lang w:val="en-GB"/>
        </w:rPr>
        <w:t>Poedjirahajoe</w:t>
      </w:r>
      <w:proofErr w:type="spellEnd"/>
      <w:r w:rsidRPr="00456C70">
        <w:rPr>
          <w:rFonts w:eastAsia="Calibri"/>
          <w:lang w:val="en-GB"/>
        </w:rPr>
        <w:t xml:space="preserve"> E. 2007. </w:t>
      </w:r>
      <w:r w:rsidRPr="00823A8E">
        <w:rPr>
          <w:rFonts w:eastAsia="Calibri"/>
          <w:lang w:val="en-GB"/>
        </w:rPr>
        <w:t xml:space="preserve">Mangrove grouping based on habitat factors on the North Coast of Central Java. Report of the DPP Faculty of Forestry, Gadjah </w:t>
      </w:r>
      <w:proofErr w:type="spellStart"/>
      <w:r w:rsidRPr="00823A8E">
        <w:rPr>
          <w:rFonts w:eastAsia="Calibri"/>
          <w:lang w:val="en-GB"/>
        </w:rPr>
        <w:t>Mada</w:t>
      </w:r>
      <w:proofErr w:type="spellEnd"/>
      <w:r w:rsidRPr="00823A8E">
        <w:rPr>
          <w:rFonts w:eastAsia="Calibri"/>
          <w:lang w:val="en-GB"/>
        </w:rPr>
        <w:t xml:space="preserve"> University</w:t>
      </w:r>
      <w:r w:rsidRPr="00456C70">
        <w:rPr>
          <w:rFonts w:eastAsia="Calibri"/>
          <w:lang w:val="en-GB"/>
        </w:rPr>
        <w:t>, Yogyakarta. 386 p.</w:t>
      </w:r>
      <w:r>
        <w:rPr>
          <w:rFonts w:eastAsia="Calibri"/>
          <w:lang w:val="en-GB"/>
        </w:rPr>
        <w:t xml:space="preserve"> (in Indonesian).</w:t>
      </w:r>
    </w:p>
    <w:p w:rsidR="00C5673B" w:rsidRPr="00456C70" w:rsidRDefault="00C5673B" w:rsidP="002B2733">
      <w:pPr>
        <w:pStyle w:val="ListParagraph"/>
        <w:spacing w:after="0" w:line="360" w:lineRule="auto"/>
        <w:ind w:left="567" w:hanging="567"/>
        <w:jc w:val="both"/>
        <w:rPr>
          <w:rFonts w:eastAsia="Calibri"/>
          <w:lang w:val="en-GB"/>
        </w:rPr>
      </w:pPr>
      <w:r w:rsidRPr="00456C70">
        <w:rPr>
          <w:rFonts w:eastAsia="Calibri"/>
          <w:lang w:val="en-GB"/>
        </w:rPr>
        <w:t>Quarles S</w:t>
      </w:r>
      <w:r w:rsidR="002B2733" w:rsidRPr="00456C70">
        <w:rPr>
          <w:rFonts w:eastAsia="Calibri"/>
          <w:lang w:val="en-GB"/>
        </w:rPr>
        <w:t>.</w:t>
      </w:r>
      <w:r w:rsidRPr="00456C70">
        <w:rPr>
          <w:rFonts w:eastAsia="Calibri"/>
          <w:lang w:val="en-GB"/>
        </w:rPr>
        <w:t>L</w:t>
      </w:r>
      <w:r w:rsidR="002B2733" w:rsidRPr="00456C70">
        <w:rPr>
          <w:rFonts w:eastAsia="Calibri"/>
          <w:lang w:val="en-GB"/>
        </w:rPr>
        <w:t>.</w:t>
      </w:r>
      <w:r w:rsidRPr="00456C70">
        <w:rPr>
          <w:rFonts w:eastAsia="Calibri"/>
          <w:lang w:val="en-GB"/>
        </w:rPr>
        <w:t xml:space="preserve">, </w:t>
      </w:r>
      <w:proofErr w:type="spellStart"/>
      <w:r w:rsidRPr="00456C70">
        <w:rPr>
          <w:rFonts w:eastAsia="Calibri"/>
          <w:lang w:val="en-GB"/>
        </w:rPr>
        <w:t>Valachovic</w:t>
      </w:r>
      <w:proofErr w:type="spellEnd"/>
      <w:r w:rsidRPr="00456C70">
        <w:rPr>
          <w:rFonts w:eastAsia="Calibri"/>
          <w:lang w:val="en-GB"/>
        </w:rPr>
        <w:t xml:space="preserve"> Y. 2012. Using wood quality measures to evaluate second-growth redwood. General Technical Report PSW-GTR-238. </w:t>
      </w:r>
      <w:r w:rsidR="002B2733" w:rsidRPr="00456C70">
        <w:rPr>
          <w:rFonts w:eastAsia="Calibri"/>
          <w:lang w:val="en-GB"/>
        </w:rPr>
        <w:t>6</w:t>
      </w:r>
      <w:r w:rsidRPr="00456C70">
        <w:rPr>
          <w:rFonts w:eastAsia="Calibri"/>
          <w:lang w:val="en-GB"/>
        </w:rPr>
        <w:t>59</w:t>
      </w:r>
      <w:r w:rsidR="002B2733" w:rsidRPr="00456C70">
        <w:rPr>
          <w:rFonts w:eastAsia="Calibri"/>
          <w:lang w:val="en-GB"/>
        </w:rPr>
        <w:t> p</w:t>
      </w:r>
      <w:r w:rsidRPr="00456C70">
        <w:rPr>
          <w:rFonts w:eastAsia="Calibri"/>
          <w:lang w:val="en-GB"/>
        </w:rPr>
        <w:t>. U.S. Department of Agriculture, Albany, California</w:t>
      </w:r>
      <w:r w:rsidR="002B2733" w:rsidRPr="00456C70">
        <w:rPr>
          <w:rFonts w:eastAsia="Calibri"/>
          <w:lang w:val="en-GB"/>
        </w:rPr>
        <w:t>: 553–559.</w:t>
      </w:r>
    </w:p>
    <w:p w:rsidR="00C5673B" w:rsidRPr="00B52053" w:rsidRDefault="00C5673B" w:rsidP="00C5673B">
      <w:pPr>
        <w:autoSpaceDE w:val="0"/>
        <w:autoSpaceDN w:val="0"/>
        <w:adjustRightInd w:val="0"/>
        <w:spacing w:after="0" w:line="240" w:lineRule="auto"/>
        <w:rPr>
          <w:rFonts w:eastAsia="Calibri"/>
          <w:sz w:val="12"/>
          <w:szCs w:val="12"/>
          <w:lang w:val="en-GB"/>
        </w:rPr>
      </w:pPr>
    </w:p>
    <w:p w:rsidR="00C5673B" w:rsidRPr="00456C70" w:rsidRDefault="005344F0" w:rsidP="002B2733">
      <w:pPr>
        <w:autoSpaceDE w:val="0"/>
        <w:autoSpaceDN w:val="0"/>
        <w:adjustRightInd w:val="0"/>
        <w:spacing w:after="0" w:line="360" w:lineRule="auto"/>
        <w:rPr>
          <w:rFonts w:eastAsia="Calibri"/>
          <w:b/>
          <w:bCs/>
          <w:lang w:val="en-GB"/>
        </w:rPr>
      </w:pPr>
      <w:r w:rsidRPr="00456C70">
        <w:rPr>
          <w:rFonts w:eastAsia="Calibri"/>
          <w:b/>
          <w:bCs/>
          <w:lang w:val="en-GB"/>
        </w:rPr>
        <w:t>PhD/DSc t</w:t>
      </w:r>
      <w:r w:rsidR="00C5673B" w:rsidRPr="00456C70">
        <w:rPr>
          <w:rFonts w:eastAsia="Calibri"/>
          <w:b/>
          <w:bCs/>
          <w:lang w:val="en-GB"/>
        </w:rPr>
        <w:t>hesis</w:t>
      </w:r>
      <w:r w:rsidR="00823A8E">
        <w:rPr>
          <w:rFonts w:eastAsia="Calibri"/>
          <w:b/>
          <w:bCs/>
          <w:lang w:val="en-GB"/>
        </w:rPr>
        <w:t xml:space="preserve"> d</w:t>
      </w:r>
      <w:r w:rsidR="00823A8E" w:rsidRPr="00456C70">
        <w:rPr>
          <w:rFonts w:eastAsia="Calibri"/>
          <w:b/>
          <w:bCs/>
          <w:lang w:val="en-GB"/>
        </w:rPr>
        <w:t>issertation</w:t>
      </w:r>
      <w:r w:rsidR="00943846" w:rsidRPr="00456C70">
        <w:rPr>
          <w:rFonts w:eastAsia="Calibri"/>
          <w:b/>
          <w:bCs/>
          <w:lang w:val="en-GB"/>
        </w:rPr>
        <w:t>:</w:t>
      </w:r>
    </w:p>
    <w:p w:rsidR="00C5673B" w:rsidRPr="00456C70" w:rsidRDefault="00C5673B" w:rsidP="002B2733">
      <w:pPr>
        <w:pStyle w:val="ListParagraph"/>
        <w:spacing w:after="0" w:line="360" w:lineRule="auto"/>
        <w:ind w:left="567" w:hanging="567"/>
        <w:jc w:val="both"/>
        <w:rPr>
          <w:rFonts w:eastAsia="Calibri"/>
          <w:lang w:val="en-GB"/>
        </w:rPr>
      </w:pPr>
      <w:proofErr w:type="spellStart"/>
      <w:r w:rsidRPr="00456C70">
        <w:rPr>
          <w:rFonts w:eastAsia="Calibri"/>
          <w:lang w:val="en-GB"/>
        </w:rPr>
        <w:t>Sumiarsih</w:t>
      </w:r>
      <w:proofErr w:type="spellEnd"/>
      <w:r w:rsidRPr="00456C70">
        <w:rPr>
          <w:rFonts w:eastAsia="Calibri"/>
          <w:lang w:val="en-GB"/>
        </w:rPr>
        <w:t xml:space="preserve"> S</w:t>
      </w:r>
      <w:r w:rsidR="002B2733" w:rsidRPr="00456C70">
        <w:rPr>
          <w:rFonts w:eastAsia="Calibri"/>
          <w:lang w:val="en-GB"/>
        </w:rPr>
        <w:t>.</w:t>
      </w:r>
      <w:r w:rsidRPr="00456C70">
        <w:rPr>
          <w:rFonts w:eastAsia="Calibri"/>
          <w:lang w:val="en-GB"/>
        </w:rPr>
        <w:t>R. 2008. Initial evaluation of progeny trial of ebony (</w:t>
      </w:r>
      <w:r w:rsidRPr="00456C70">
        <w:rPr>
          <w:rFonts w:eastAsia="Calibri"/>
          <w:i/>
          <w:lang w:val="en-GB"/>
        </w:rPr>
        <w:t xml:space="preserve">Diospyros </w:t>
      </w:r>
      <w:proofErr w:type="spellStart"/>
      <w:r w:rsidRPr="00456C70">
        <w:rPr>
          <w:rFonts w:eastAsia="Calibri"/>
          <w:i/>
          <w:lang w:val="en-GB"/>
        </w:rPr>
        <w:t>celebica</w:t>
      </w:r>
      <w:proofErr w:type="spellEnd"/>
      <w:r w:rsidRPr="00456C70">
        <w:rPr>
          <w:rFonts w:eastAsia="Calibri"/>
          <w:lang w:val="en-GB"/>
        </w:rPr>
        <w:t xml:space="preserve">) in South Sulawesi. </w:t>
      </w:r>
      <w:r w:rsidR="002B2733" w:rsidRPr="00456C70">
        <w:rPr>
          <w:rFonts w:eastAsia="Calibri"/>
          <w:lang w:val="en-GB"/>
        </w:rPr>
        <w:t>PhD thesis,</w:t>
      </w:r>
      <w:r w:rsidRPr="00456C70">
        <w:rPr>
          <w:rFonts w:eastAsia="Calibri"/>
          <w:lang w:val="en-GB"/>
        </w:rPr>
        <w:t xml:space="preserve"> Faculty of Forestry, Gadjah </w:t>
      </w:r>
      <w:proofErr w:type="spellStart"/>
      <w:r w:rsidRPr="00456C70">
        <w:rPr>
          <w:rFonts w:eastAsia="Calibri"/>
          <w:lang w:val="en-GB"/>
        </w:rPr>
        <w:t>Mada</w:t>
      </w:r>
      <w:proofErr w:type="spellEnd"/>
      <w:r w:rsidRPr="00456C70">
        <w:rPr>
          <w:rFonts w:eastAsia="Calibri"/>
          <w:lang w:val="en-GB"/>
        </w:rPr>
        <w:t xml:space="preserve"> University, Yogyakarta</w:t>
      </w:r>
      <w:r w:rsidR="000A18F4">
        <w:rPr>
          <w:rFonts w:eastAsia="Calibri"/>
          <w:lang w:val="bg-BG"/>
        </w:rPr>
        <w:t xml:space="preserve">, </w:t>
      </w:r>
      <w:r w:rsidR="000A18F4">
        <w:rPr>
          <w:rFonts w:eastAsia="Calibri"/>
          <w:lang w:val="en-GB"/>
        </w:rPr>
        <w:t>Indonesian</w:t>
      </w:r>
      <w:r w:rsidRPr="00456C70">
        <w:rPr>
          <w:rFonts w:eastAsia="Calibri"/>
          <w:lang w:val="en-GB"/>
        </w:rPr>
        <w:t>.</w:t>
      </w:r>
      <w:r w:rsidR="002B2733" w:rsidRPr="00456C70">
        <w:rPr>
          <w:rFonts w:eastAsia="Calibri"/>
          <w:lang w:val="en-GB"/>
        </w:rPr>
        <w:t xml:space="preserve"> 125 p.</w:t>
      </w:r>
    </w:p>
    <w:p w:rsidR="00AD4838" w:rsidRPr="0077028C" w:rsidRDefault="00AD4838" w:rsidP="0077028C">
      <w:pPr>
        <w:autoSpaceDE w:val="0"/>
        <w:autoSpaceDN w:val="0"/>
        <w:adjustRightInd w:val="0"/>
        <w:spacing w:after="0" w:line="360" w:lineRule="auto"/>
        <w:rPr>
          <w:rFonts w:eastAsia="Calibri"/>
          <w:b/>
          <w:bCs/>
          <w:lang w:val="en-GB"/>
        </w:rPr>
      </w:pPr>
      <w:r w:rsidRPr="0077028C">
        <w:rPr>
          <w:rFonts w:eastAsia="Calibri"/>
          <w:b/>
          <w:bCs/>
          <w:lang w:val="en-GB"/>
        </w:rPr>
        <w:t>References published in less popular languages:</w:t>
      </w:r>
    </w:p>
    <w:p w:rsidR="002C6FC8" w:rsidRPr="00901880" w:rsidRDefault="002C6FC8" w:rsidP="00901880">
      <w:pPr>
        <w:numPr>
          <w:ilvl w:val="0"/>
          <w:numId w:val="4"/>
        </w:numPr>
        <w:autoSpaceDE w:val="0"/>
        <w:autoSpaceDN w:val="0"/>
        <w:adjustRightInd w:val="0"/>
        <w:spacing w:after="120" w:line="240" w:lineRule="auto"/>
        <w:ind w:left="714" w:hanging="357"/>
        <w:jc w:val="both"/>
        <w:rPr>
          <w:rFonts w:eastAsia="Calibri"/>
          <w:lang w:val="en-GB"/>
        </w:rPr>
      </w:pPr>
      <w:r w:rsidRPr="002C6FC8">
        <w:rPr>
          <w:rFonts w:eastAsia="Calibri"/>
          <w:lang w:val="en-GB"/>
        </w:rPr>
        <w:t>The non-English references must be translated into English.</w:t>
      </w:r>
      <w:r>
        <w:rPr>
          <w:rFonts w:eastAsia="Calibri"/>
          <w:lang w:val="en-GB"/>
        </w:rPr>
        <w:t xml:space="preserve"> </w:t>
      </w:r>
      <w:r w:rsidR="00901880" w:rsidRPr="00901880">
        <w:rPr>
          <w:rFonts w:eastAsia="Calibri"/>
          <w:lang w:val="en-GB"/>
        </w:rPr>
        <w:t xml:space="preserve">Directly after English translation, insert the non-English title in angle brackets [The original title is to be retained </w:t>
      </w:r>
      <w:r w:rsidR="00901880">
        <w:rPr>
          <w:rFonts w:eastAsia="Calibri"/>
          <w:lang w:val="en-US"/>
        </w:rPr>
        <w:t xml:space="preserve">here </w:t>
      </w:r>
      <w:r w:rsidR="00901880" w:rsidRPr="00901880">
        <w:rPr>
          <w:rFonts w:eastAsia="Calibri"/>
          <w:lang w:val="en-GB"/>
        </w:rPr>
        <w:t>when it is in Latin and similar letters] (Cyrillic and hieroglyphic sources are excluded).</w:t>
      </w:r>
      <w:r w:rsidR="003E60C6" w:rsidRPr="003E60C6">
        <w:t xml:space="preserve"> </w:t>
      </w:r>
      <w:r w:rsidR="003E60C6">
        <w:rPr>
          <w:lang w:val="en-US"/>
        </w:rPr>
        <w:t>A</w:t>
      </w:r>
      <w:r w:rsidR="003E60C6" w:rsidRPr="003E60C6">
        <w:rPr>
          <w:rFonts w:eastAsia="Calibri"/>
          <w:lang w:val="en-GB"/>
        </w:rPr>
        <w:t xml:space="preserve"> notation (in </w:t>
      </w:r>
      <w:r w:rsidR="003E60C6">
        <w:rPr>
          <w:rFonts w:eastAsia="Calibri"/>
          <w:lang w:val="en-GB"/>
        </w:rPr>
        <w:t>Bulgarian</w:t>
      </w:r>
      <w:r w:rsidR="003E60C6" w:rsidRPr="003E60C6">
        <w:rPr>
          <w:rFonts w:eastAsia="Calibri"/>
          <w:lang w:val="en-GB"/>
        </w:rPr>
        <w:t>) or (in Russian with English abstract) should be added</w:t>
      </w:r>
      <w:r w:rsidR="003E60C6">
        <w:rPr>
          <w:rFonts w:eastAsia="Calibri"/>
          <w:lang w:val="en-GB"/>
        </w:rPr>
        <w:t>.</w:t>
      </w:r>
    </w:p>
    <w:p w:rsidR="00AD4838" w:rsidRPr="00456C70" w:rsidRDefault="00AD4838" w:rsidP="00AD4838">
      <w:pPr>
        <w:pStyle w:val="ListParagraph"/>
        <w:spacing w:after="0" w:line="360" w:lineRule="auto"/>
        <w:ind w:left="567" w:hanging="567"/>
        <w:jc w:val="both"/>
        <w:rPr>
          <w:lang w:val="en-GB"/>
        </w:rPr>
      </w:pPr>
      <w:proofErr w:type="spellStart"/>
      <w:r w:rsidRPr="00456C70">
        <w:rPr>
          <w:lang w:val="en-GB"/>
        </w:rPr>
        <w:lastRenderedPageBreak/>
        <w:t>Jansons</w:t>
      </w:r>
      <w:proofErr w:type="spellEnd"/>
      <w:r w:rsidRPr="00456C70">
        <w:rPr>
          <w:lang w:val="en-GB"/>
        </w:rPr>
        <w:t xml:space="preserve"> Ā. 2008. Theoretical basis and perspectives of Scots pine (</w:t>
      </w:r>
      <w:r w:rsidRPr="00456C70">
        <w:rPr>
          <w:i/>
          <w:lang w:val="en-GB"/>
        </w:rPr>
        <w:t xml:space="preserve">Pinus </w:t>
      </w:r>
      <w:proofErr w:type="spellStart"/>
      <w:r w:rsidRPr="00456C70">
        <w:rPr>
          <w:i/>
          <w:lang w:val="en-GB"/>
        </w:rPr>
        <w:t>sylvestris</w:t>
      </w:r>
      <w:proofErr w:type="spellEnd"/>
      <w:r w:rsidRPr="00456C70">
        <w:rPr>
          <w:lang w:val="en-GB"/>
        </w:rPr>
        <w:t xml:space="preserve"> L.) in Latvia. [</w:t>
      </w:r>
      <w:r w:rsidRPr="00823A8E">
        <w:rPr>
          <w:lang w:val="lv-LV"/>
        </w:rPr>
        <w:t>Parastās priedes (</w:t>
      </w:r>
      <w:r w:rsidRPr="00823A8E">
        <w:rPr>
          <w:i/>
          <w:lang w:val="lv-LV"/>
        </w:rPr>
        <w:t>Pinus sylvestris</w:t>
      </w:r>
      <w:r w:rsidRPr="00823A8E">
        <w:rPr>
          <w:lang w:val="lv-LV"/>
        </w:rPr>
        <w:t xml:space="preserve"> L.) selekcijas teorētiskie pamati un attīstības perspektīvas Latvijā</w:t>
      </w:r>
      <w:r w:rsidRPr="00456C70">
        <w:rPr>
          <w:lang w:val="en-GB"/>
        </w:rPr>
        <w:t>]. PhD thesis. Jelgava, LLU. 110</w:t>
      </w:r>
      <w:r w:rsidR="000A18F4">
        <w:rPr>
          <w:lang w:val="bg-BG"/>
        </w:rPr>
        <w:t> </w:t>
      </w:r>
      <w:r w:rsidRPr="00456C70">
        <w:rPr>
          <w:lang w:val="en-GB"/>
        </w:rPr>
        <w:t>p. (in Latvian).</w:t>
      </w:r>
    </w:p>
    <w:p w:rsidR="00C5673B" w:rsidRPr="00B52053" w:rsidRDefault="00C5673B" w:rsidP="00C5673B">
      <w:pPr>
        <w:autoSpaceDE w:val="0"/>
        <w:autoSpaceDN w:val="0"/>
        <w:adjustRightInd w:val="0"/>
        <w:spacing w:after="0" w:line="240" w:lineRule="auto"/>
        <w:rPr>
          <w:rFonts w:eastAsia="Calibri"/>
          <w:sz w:val="12"/>
          <w:szCs w:val="12"/>
          <w:lang w:val="en-GB"/>
        </w:rPr>
      </w:pPr>
    </w:p>
    <w:p w:rsidR="00C5673B" w:rsidRPr="00456C70" w:rsidRDefault="00C5673B" w:rsidP="002B2733">
      <w:pPr>
        <w:autoSpaceDE w:val="0"/>
        <w:autoSpaceDN w:val="0"/>
        <w:adjustRightInd w:val="0"/>
        <w:spacing w:after="0" w:line="360" w:lineRule="auto"/>
        <w:rPr>
          <w:rFonts w:eastAsia="Calibri"/>
          <w:b/>
          <w:bCs/>
          <w:lang w:val="en-GB"/>
        </w:rPr>
      </w:pPr>
      <w:r w:rsidRPr="00456C70">
        <w:rPr>
          <w:rFonts w:eastAsia="Calibri"/>
          <w:b/>
          <w:bCs/>
          <w:lang w:val="en-GB"/>
        </w:rPr>
        <w:t>Internet sources other than journals</w:t>
      </w:r>
      <w:r w:rsidR="00943846" w:rsidRPr="00456C70">
        <w:rPr>
          <w:rFonts w:eastAsia="Calibri"/>
          <w:b/>
          <w:bCs/>
          <w:lang w:val="en-GB"/>
        </w:rPr>
        <w:t>:</w:t>
      </w:r>
    </w:p>
    <w:p w:rsidR="00C5673B" w:rsidRPr="00456C70" w:rsidRDefault="00C5673B" w:rsidP="00823A8E">
      <w:pPr>
        <w:numPr>
          <w:ilvl w:val="0"/>
          <w:numId w:val="4"/>
        </w:numPr>
        <w:autoSpaceDE w:val="0"/>
        <w:autoSpaceDN w:val="0"/>
        <w:adjustRightInd w:val="0"/>
        <w:spacing w:after="120" w:line="240" w:lineRule="auto"/>
        <w:ind w:left="714" w:hanging="357"/>
        <w:rPr>
          <w:rFonts w:eastAsia="Calibri"/>
          <w:lang w:val="en-GB"/>
        </w:rPr>
      </w:pPr>
      <w:r w:rsidRPr="00456C70">
        <w:rPr>
          <w:rFonts w:eastAsia="Calibri"/>
          <w:lang w:val="en-GB"/>
        </w:rPr>
        <w:t>Include the name of the organi</w:t>
      </w:r>
      <w:r w:rsidR="0008778D">
        <w:rPr>
          <w:rFonts w:eastAsia="Calibri"/>
          <w:lang w:val="en-GB"/>
        </w:rPr>
        <w:t>s</w:t>
      </w:r>
      <w:r w:rsidRPr="00456C70">
        <w:rPr>
          <w:rFonts w:eastAsia="Calibri"/>
          <w:lang w:val="en-GB"/>
        </w:rPr>
        <w:t>ation hosting the website, their geographical location, and access date.</w:t>
      </w:r>
    </w:p>
    <w:p w:rsidR="00C5673B" w:rsidRDefault="00C5673B" w:rsidP="002B2733">
      <w:pPr>
        <w:pStyle w:val="ListParagraph"/>
        <w:spacing w:after="0" w:line="360" w:lineRule="auto"/>
        <w:ind w:left="567" w:hanging="567"/>
        <w:jc w:val="both"/>
        <w:rPr>
          <w:rFonts w:eastAsia="Calibri"/>
          <w:lang w:val="en-GB"/>
        </w:rPr>
      </w:pPr>
      <w:r w:rsidRPr="00456C70">
        <w:rPr>
          <w:rFonts w:eastAsia="Calibri"/>
          <w:lang w:val="en-GB"/>
        </w:rPr>
        <w:t>Belcher B</w:t>
      </w:r>
      <w:r w:rsidR="002B2733" w:rsidRPr="00456C70">
        <w:rPr>
          <w:rFonts w:eastAsia="Calibri"/>
          <w:lang w:val="en-GB"/>
        </w:rPr>
        <w:t>.</w:t>
      </w:r>
      <w:r w:rsidRPr="00456C70">
        <w:rPr>
          <w:rFonts w:eastAsia="Calibri"/>
          <w:lang w:val="en-GB"/>
        </w:rPr>
        <w:t xml:space="preserve">M. 2003. Towards a harmonized definition of non-wood forest products. FAO, Rome, Italy. http://www.fao.org/docrep/x2450e/x2450e0d.htm (accessed </w:t>
      </w:r>
      <w:r w:rsidR="00F9307A">
        <w:rPr>
          <w:rFonts w:eastAsia="Calibri"/>
          <w:lang w:val="en-GB"/>
        </w:rPr>
        <w:t xml:space="preserve">20 </w:t>
      </w:r>
      <w:r w:rsidRPr="00456C70">
        <w:rPr>
          <w:rFonts w:eastAsia="Calibri"/>
          <w:lang w:val="en-GB"/>
        </w:rPr>
        <w:t>January 20</w:t>
      </w:r>
      <w:r w:rsidR="00DF1CC1">
        <w:rPr>
          <w:rFonts w:eastAsia="Calibri"/>
          <w:lang w:val="en-GB"/>
        </w:rPr>
        <w:t>2</w:t>
      </w:r>
      <w:r w:rsidR="0019323D">
        <w:rPr>
          <w:rFonts w:eastAsia="Calibri"/>
          <w:lang w:val="en-GB"/>
        </w:rPr>
        <w:t>6</w:t>
      </w:r>
      <w:r w:rsidRPr="00456C70">
        <w:rPr>
          <w:rFonts w:eastAsia="Calibri"/>
          <w:lang w:val="en-GB"/>
        </w:rPr>
        <w:t>)</w:t>
      </w:r>
    </w:p>
    <w:p w:rsidR="004C120C" w:rsidRPr="00456C70" w:rsidRDefault="004C120C" w:rsidP="002B2733">
      <w:pPr>
        <w:pStyle w:val="ListParagraph"/>
        <w:spacing w:after="0" w:line="360" w:lineRule="auto"/>
        <w:ind w:left="567" w:hanging="567"/>
        <w:jc w:val="both"/>
        <w:rPr>
          <w:rFonts w:eastAsia="Calibri"/>
          <w:lang w:val="en-GB"/>
        </w:rPr>
      </w:pPr>
      <w:r w:rsidRPr="004C120C">
        <w:rPr>
          <w:lang w:val="en-GB"/>
        </w:rPr>
        <w:t>Cabinet of Ministers of Ukraine Resolution 2016. Sanitary rules in the forests of Ukraine. Ruling of</w:t>
      </w:r>
      <w:r w:rsidRPr="00D83C1C">
        <w:rPr>
          <w:lang w:val="en-GB"/>
        </w:rPr>
        <w:t xml:space="preserve"> October 26, 2016, No 756. (in Ukrainian). </w:t>
      </w:r>
      <w:r w:rsidRPr="00A75D9B">
        <w:rPr>
          <w:lang w:val="en-GB"/>
        </w:rPr>
        <w:t>https://zakon.rada.gov.ua/laws/show/756-2016-%D0%BF#Text</w:t>
      </w:r>
      <w:r w:rsidR="00F9307A">
        <w:rPr>
          <w:lang w:val="en-GB"/>
        </w:rPr>
        <w:t xml:space="preserve"> </w:t>
      </w:r>
      <w:r w:rsidR="00F9307A" w:rsidRPr="00456C70">
        <w:rPr>
          <w:rFonts w:eastAsia="Calibri"/>
          <w:lang w:val="en-GB"/>
        </w:rPr>
        <w:t xml:space="preserve">(accessed </w:t>
      </w:r>
      <w:r w:rsidR="00F9307A">
        <w:rPr>
          <w:rFonts w:eastAsia="Calibri"/>
          <w:lang w:val="en-GB"/>
        </w:rPr>
        <w:t>15 April</w:t>
      </w:r>
      <w:r w:rsidR="00F9307A" w:rsidRPr="00456C70">
        <w:rPr>
          <w:rFonts w:eastAsia="Calibri"/>
          <w:lang w:val="en-GB"/>
        </w:rPr>
        <w:t xml:space="preserve"> 20</w:t>
      </w:r>
      <w:r w:rsidR="00F9307A">
        <w:rPr>
          <w:rFonts w:eastAsia="Calibri"/>
          <w:lang w:val="en-GB"/>
        </w:rPr>
        <w:t>2</w:t>
      </w:r>
      <w:r w:rsidR="0019323D">
        <w:rPr>
          <w:rFonts w:eastAsia="Calibri"/>
          <w:lang w:val="en-GB"/>
        </w:rPr>
        <w:t>6</w:t>
      </w:r>
      <w:r w:rsidR="00F9307A" w:rsidRPr="00456C70">
        <w:rPr>
          <w:rFonts w:eastAsia="Calibri"/>
          <w:lang w:val="en-GB"/>
        </w:rPr>
        <w:t>)</w:t>
      </w:r>
    </w:p>
    <w:p w:rsidR="00B86C81" w:rsidRPr="00B52053" w:rsidRDefault="00B86C81" w:rsidP="00C5673B">
      <w:pPr>
        <w:autoSpaceDE w:val="0"/>
        <w:autoSpaceDN w:val="0"/>
        <w:adjustRightInd w:val="0"/>
        <w:spacing w:after="0" w:line="240" w:lineRule="auto"/>
        <w:rPr>
          <w:rFonts w:eastAsia="Calibri"/>
          <w:sz w:val="12"/>
          <w:szCs w:val="12"/>
          <w:lang w:val="en-GB"/>
        </w:rPr>
      </w:pPr>
    </w:p>
    <w:p w:rsidR="00C5673B" w:rsidRPr="00456C70" w:rsidRDefault="00C5673B" w:rsidP="002B2733">
      <w:pPr>
        <w:autoSpaceDE w:val="0"/>
        <w:autoSpaceDN w:val="0"/>
        <w:adjustRightInd w:val="0"/>
        <w:spacing w:after="0" w:line="360" w:lineRule="auto"/>
        <w:rPr>
          <w:rFonts w:eastAsia="Calibri"/>
          <w:b/>
          <w:bCs/>
          <w:lang w:val="en-GB"/>
        </w:rPr>
      </w:pPr>
      <w:r w:rsidRPr="00456C70">
        <w:rPr>
          <w:rFonts w:eastAsia="Calibri"/>
          <w:b/>
          <w:bCs/>
          <w:lang w:val="en-GB"/>
        </w:rPr>
        <w:t>Databases</w:t>
      </w:r>
      <w:r w:rsidR="00943846" w:rsidRPr="00456C70">
        <w:rPr>
          <w:rFonts w:eastAsia="Calibri"/>
          <w:b/>
          <w:bCs/>
          <w:lang w:val="en-GB"/>
        </w:rPr>
        <w:t>:</w:t>
      </w:r>
    </w:p>
    <w:p w:rsidR="00C5673B" w:rsidRPr="00456C70" w:rsidRDefault="00C5673B" w:rsidP="002570D8">
      <w:pPr>
        <w:pStyle w:val="ListParagraph"/>
        <w:spacing w:after="0" w:line="360" w:lineRule="auto"/>
        <w:ind w:left="567" w:hanging="567"/>
        <w:jc w:val="both"/>
        <w:rPr>
          <w:rFonts w:eastAsia="Calibri"/>
          <w:lang w:val="en-GB"/>
        </w:rPr>
      </w:pPr>
      <w:r w:rsidRPr="00456C70">
        <w:rPr>
          <w:rFonts w:eastAsia="Calibri"/>
          <w:lang w:val="en-GB"/>
        </w:rPr>
        <w:t xml:space="preserve">IUCN (International Union for the Conservation of Nature), UN Environment Programme (UNEP) 2017. World database on protected areas. IUCN, Gland, Switzerland, UNEP, Paris. www.protectedplanet.net (accessed </w:t>
      </w:r>
      <w:r w:rsidR="000D1FB6" w:rsidRPr="00456C70">
        <w:rPr>
          <w:rFonts w:eastAsia="Calibri"/>
          <w:lang w:val="en-GB"/>
        </w:rPr>
        <w:t xml:space="preserve">05 </w:t>
      </w:r>
      <w:r w:rsidRPr="00456C70">
        <w:rPr>
          <w:rFonts w:eastAsia="Calibri"/>
          <w:lang w:val="en-GB"/>
        </w:rPr>
        <w:t>December 20</w:t>
      </w:r>
      <w:r w:rsidR="000D1FB6" w:rsidRPr="00456C70">
        <w:rPr>
          <w:rFonts w:eastAsia="Calibri"/>
          <w:lang w:val="en-GB"/>
        </w:rPr>
        <w:t>2</w:t>
      </w:r>
      <w:r w:rsidR="0019323D">
        <w:rPr>
          <w:rFonts w:eastAsia="Calibri"/>
          <w:lang w:val="en-GB"/>
        </w:rPr>
        <w:t>5</w:t>
      </w:r>
      <w:r w:rsidRPr="00456C70">
        <w:rPr>
          <w:rFonts w:eastAsia="Calibri"/>
          <w:lang w:val="en-GB"/>
        </w:rPr>
        <w:t>).</w:t>
      </w:r>
    </w:p>
    <w:p w:rsidR="00B86C81" w:rsidRPr="00B52053" w:rsidRDefault="00B86C81" w:rsidP="00C5673B">
      <w:pPr>
        <w:autoSpaceDE w:val="0"/>
        <w:autoSpaceDN w:val="0"/>
        <w:adjustRightInd w:val="0"/>
        <w:spacing w:after="0" w:line="240" w:lineRule="auto"/>
        <w:rPr>
          <w:rFonts w:eastAsia="Calibri"/>
          <w:sz w:val="12"/>
          <w:szCs w:val="12"/>
          <w:lang w:val="en-GB"/>
        </w:rPr>
      </w:pPr>
    </w:p>
    <w:p w:rsidR="00C5673B" w:rsidRPr="00456C70" w:rsidRDefault="00C5673B" w:rsidP="002B2733">
      <w:pPr>
        <w:autoSpaceDE w:val="0"/>
        <w:autoSpaceDN w:val="0"/>
        <w:adjustRightInd w:val="0"/>
        <w:spacing w:after="0" w:line="360" w:lineRule="auto"/>
        <w:rPr>
          <w:rFonts w:eastAsia="Calibri"/>
          <w:b/>
          <w:bCs/>
          <w:lang w:val="en-GB"/>
        </w:rPr>
      </w:pPr>
      <w:r w:rsidRPr="00456C70">
        <w:rPr>
          <w:rFonts w:eastAsia="Calibri"/>
          <w:b/>
          <w:bCs/>
          <w:lang w:val="en-GB"/>
        </w:rPr>
        <w:t>In press manuscripts</w:t>
      </w:r>
      <w:r w:rsidR="00943846" w:rsidRPr="00456C70">
        <w:rPr>
          <w:rFonts w:eastAsia="Calibri"/>
          <w:b/>
          <w:bCs/>
          <w:lang w:val="en-GB"/>
        </w:rPr>
        <w:t>:</w:t>
      </w:r>
    </w:p>
    <w:p w:rsidR="00C5673B" w:rsidRPr="00456C70" w:rsidRDefault="00C5673B" w:rsidP="00823A8E">
      <w:pPr>
        <w:numPr>
          <w:ilvl w:val="0"/>
          <w:numId w:val="4"/>
        </w:numPr>
        <w:autoSpaceDE w:val="0"/>
        <w:autoSpaceDN w:val="0"/>
        <w:adjustRightInd w:val="0"/>
        <w:spacing w:after="120" w:line="240" w:lineRule="auto"/>
        <w:ind w:left="714" w:hanging="357"/>
        <w:rPr>
          <w:rFonts w:eastAsia="Calibri"/>
          <w:lang w:val="en-GB"/>
        </w:rPr>
      </w:pPr>
      <w:r w:rsidRPr="00456C70">
        <w:rPr>
          <w:rFonts w:eastAsia="Calibri"/>
          <w:lang w:val="en-GB"/>
        </w:rPr>
        <w:t xml:space="preserve">Officially accepted manuscripts may be cited as in press in </w:t>
      </w:r>
      <w:r w:rsidR="00823A8E">
        <w:rPr>
          <w:rFonts w:eastAsia="Calibri"/>
          <w:lang w:val="en-GB"/>
        </w:rPr>
        <w:t>References</w:t>
      </w:r>
      <w:r w:rsidRPr="00456C70">
        <w:rPr>
          <w:rFonts w:eastAsia="Calibri"/>
          <w:lang w:val="en-GB"/>
        </w:rPr>
        <w:t xml:space="preserve"> as the examples below</w:t>
      </w:r>
      <w:r w:rsidR="002570D8" w:rsidRPr="00456C70">
        <w:rPr>
          <w:rFonts w:eastAsia="Calibri"/>
          <w:lang w:val="en-GB"/>
        </w:rPr>
        <w:t>:</w:t>
      </w:r>
    </w:p>
    <w:p w:rsidR="00C5673B" w:rsidRPr="00456C70" w:rsidRDefault="00C5673B" w:rsidP="002570D8">
      <w:pPr>
        <w:pStyle w:val="ListParagraph"/>
        <w:spacing w:after="0" w:line="360" w:lineRule="auto"/>
        <w:ind w:left="567" w:hanging="567"/>
        <w:jc w:val="both"/>
        <w:rPr>
          <w:rFonts w:eastAsia="Calibri"/>
          <w:lang w:val="en-GB"/>
        </w:rPr>
      </w:pPr>
      <w:proofErr w:type="spellStart"/>
      <w:r w:rsidRPr="00456C70">
        <w:rPr>
          <w:rFonts w:eastAsia="Calibri"/>
          <w:lang w:val="en-GB"/>
        </w:rPr>
        <w:t>Andayani</w:t>
      </w:r>
      <w:proofErr w:type="spellEnd"/>
      <w:r w:rsidRPr="00456C70">
        <w:rPr>
          <w:rFonts w:eastAsia="Calibri"/>
          <w:lang w:val="en-GB"/>
        </w:rPr>
        <w:t xml:space="preserve"> W</w:t>
      </w:r>
      <w:r w:rsidR="002570D8" w:rsidRPr="00456C70">
        <w:rPr>
          <w:rFonts w:eastAsia="Calibri"/>
          <w:lang w:val="en-GB"/>
        </w:rPr>
        <w:t>.</w:t>
      </w:r>
      <w:r w:rsidRPr="00456C70">
        <w:rPr>
          <w:rFonts w:eastAsia="Calibri"/>
          <w:lang w:val="en-GB"/>
        </w:rPr>
        <w:t xml:space="preserve">, </w:t>
      </w:r>
      <w:proofErr w:type="spellStart"/>
      <w:r w:rsidRPr="00456C70">
        <w:rPr>
          <w:rFonts w:eastAsia="Calibri"/>
          <w:lang w:val="en-GB"/>
        </w:rPr>
        <w:t>Purwanto</w:t>
      </w:r>
      <w:proofErr w:type="spellEnd"/>
      <w:r w:rsidRPr="00456C70">
        <w:rPr>
          <w:rFonts w:eastAsia="Calibri"/>
          <w:lang w:val="en-GB"/>
        </w:rPr>
        <w:t xml:space="preserve"> R</w:t>
      </w:r>
      <w:r w:rsidR="002570D8" w:rsidRPr="00456C70">
        <w:rPr>
          <w:rFonts w:eastAsia="Calibri"/>
          <w:lang w:val="en-GB"/>
        </w:rPr>
        <w:t>.</w:t>
      </w:r>
      <w:r w:rsidRPr="00456C70">
        <w:rPr>
          <w:rFonts w:eastAsia="Calibri"/>
          <w:lang w:val="en-GB"/>
        </w:rPr>
        <w:t>H</w:t>
      </w:r>
      <w:r w:rsidR="002570D8" w:rsidRPr="00456C70">
        <w:rPr>
          <w:rFonts w:eastAsia="Calibri"/>
          <w:lang w:val="en-GB"/>
        </w:rPr>
        <w:t>.</w:t>
      </w:r>
      <w:r w:rsidRPr="00456C70">
        <w:rPr>
          <w:rFonts w:eastAsia="Calibri"/>
          <w:lang w:val="en-GB"/>
        </w:rPr>
        <w:t xml:space="preserve">, </w:t>
      </w:r>
      <w:proofErr w:type="spellStart"/>
      <w:r w:rsidRPr="00456C70">
        <w:rPr>
          <w:rFonts w:eastAsia="Calibri"/>
          <w:lang w:val="en-GB"/>
        </w:rPr>
        <w:t>Riyanto</w:t>
      </w:r>
      <w:proofErr w:type="spellEnd"/>
      <w:r w:rsidRPr="00456C70">
        <w:rPr>
          <w:rFonts w:eastAsia="Calibri"/>
          <w:lang w:val="en-GB"/>
        </w:rPr>
        <w:t xml:space="preserve"> S. </w:t>
      </w:r>
      <w:r w:rsidR="002570D8" w:rsidRPr="00456C70">
        <w:rPr>
          <w:rFonts w:eastAsia="Calibri"/>
          <w:lang w:val="en-GB"/>
        </w:rPr>
        <w:t>2025</w:t>
      </w:r>
      <w:r w:rsidRPr="00456C70">
        <w:rPr>
          <w:rFonts w:eastAsia="Calibri"/>
          <w:lang w:val="en-GB"/>
        </w:rPr>
        <w:t>. Bucking policy optimi</w:t>
      </w:r>
      <w:r w:rsidR="0008778D">
        <w:rPr>
          <w:rFonts w:eastAsia="Calibri"/>
          <w:lang w:val="en-GB"/>
        </w:rPr>
        <w:t>s</w:t>
      </w:r>
      <w:r w:rsidRPr="00456C70">
        <w:rPr>
          <w:rFonts w:eastAsia="Calibri"/>
          <w:lang w:val="en-GB"/>
        </w:rPr>
        <w:t xml:space="preserve">ation of teak log to increase the income of KPH </w:t>
      </w:r>
      <w:proofErr w:type="spellStart"/>
      <w:r w:rsidRPr="00456C70">
        <w:rPr>
          <w:rFonts w:eastAsia="Calibri"/>
          <w:lang w:val="en-GB"/>
        </w:rPr>
        <w:t>Madiun</w:t>
      </w:r>
      <w:proofErr w:type="spellEnd"/>
      <w:r w:rsidRPr="00456C70">
        <w:rPr>
          <w:rFonts w:eastAsia="Calibri"/>
          <w:lang w:val="en-GB"/>
        </w:rPr>
        <w:t xml:space="preserve">. </w:t>
      </w:r>
      <w:proofErr w:type="spellStart"/>
      <w:r w:rsidRPr="00456C70">
        <w:rPr>
          <w:rFonts w:eastAsia="Calibri"/>
          <w:lang w:val="en-GB"/>
        </w:rPr>
        <w:t>Jurnal</w:t>
      </w:r>
      <w:proofErr w:type="spellEnd"/>
      <w:r w:rsidRPr="00456C70">
        <w:rPr>
          <w:rFonts w:eastAsia="Calibri"/>
          <w:lang w:val="en-GB"/>
        </w:rPr>
        <w:t xml:space="preserve"> </w:t>
      </w:r>
      <w:proofErr w:type="spellStart"/>
      <w:r w:rsidRPr="00456C70">
        <w:rPr>
          <w:rFonts w:eastAsia="Calibri"/>
          <w:lang w:val="en-GB"/>
        </w:rPr>
        <w:t>Ilmu</w:t>
      </w:r>
      <w:proofErr w:type="spellEnd"/>
      <w:r w:rsidRPr="00456C70">
        <w:rPr>
          <w:rFonts w:eastAsia="Calibri"/>
          <w:lang w:val="en-GB"/>
        </w:rPr>
        <w:t xml:space="preserve"> </w:t>
      </w:r>
      <w:proofErr w:type="spellStart"/>
      <w:r w:rsidRPr="00456C70">
        <w:rPr>
          <w:rFonts w:eastAsia="Calibri"/>
          <w:lang w:val="en-GB"/>
        </w:rPr>
        <w:t>Kehutanan</w:t>
      </w:r>
      <w:proofErr w:type="spellEnd"/>
      <w:r w:rsidRPr="00456C70">
        <w:rPr>
          <w:rFonts w:eastAsia="Calibri"/>
          <w:lang w:val="en-GB"/>
        </w:rPr>
        <w:t xml:space="preserve"> 11: in press.</w:t>
      </w:r>
    </w:p>
    <w:sectPr w:rsidR="00C5673B" w:rsidRPr="00456C70" w:rsidSect="006D2B43">
      <w:footerReference w:type="default" r:id="rId19"/>
      <w:pgSz w:w="11906" w:h="16838"/>
      <w:pgMar w:top="1417" w:right="1417" w:bottom="1417" w:left="1417" w:header="708" w:footer="708"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636F" w:rsidRDefault="00FF636F">
      <w:pPr>
        <w:spacing w:after="0" w:line="240" w:lineRule="auto"/>
      </w:pPr>
      <w:r>
        <w:separator/>
      </w:r>
    </w:p>
  </w:endnote>
  <w:endnote w:type="continuationSeparator" w:id="0">
    <w:p w:rsidR="00FF636F" w:rsidRDefault="00FF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50B" w:rsidRDefault="00F5650B">
    <w:pPr>
      <w:pStyle w:val="Footer"/>
      <w:jc w:val="right"/>
    </w:pPr>
    <w:r>
      <w:fldChar w:fldCharType="begin"/>
    </w:r>
    <w:r>
      <w:instrText xml:space="preserve"> PAGE   \* MERGEFORMAT </w:instrText>
    </w:r>
    <w:r>
      <w:fldChar w:fldCharType="separate"/>
    </w:r>
    <w:r>
      <w:rPr>
        <w:lang w:val="en-US"/>
      </w:rPr>
      <w:t>4</w:t>
    </w:r>
    <w:r>
      <w:fldChar w:fldCharType="end"/>
    </w:r>
  </w:p>
  <w:p w:rsidR="00F5650B" w:rsidRDefault="00F56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636F" w:rsidRDefault="00FF636F">
      <w:pPr>
        <w:spacing w:after="0" w:line="240" w:lineRule="auto"/>
      </w:pPr>
      <w:r>
        <w:separator/>
      </w:r>
    </w:p>
  </w:footnote>
  <w:footnote w:type="continuationSeparator" w:id="0">
    <w:p w:rsidR="00FF636F" w:rsidRDefault="00FF63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C7498"/>
    <w:multiLevelType w:val="multilevel"/>
    <w:tmpl w:val="1B8C749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23FA5500"/>
    <w:multiLevelType w:val="multilevel"/>
    <w:tmpl w:val="23FA55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029B3"/>
    <w:multiLevelType w:val="multilevel"/>
    <w:tmpl w:val="2C1029B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C6A4010"/>
    <w:multiLevelType w:val="hybridMultilevel"/>
    <w:tmpl w:val="AC40B072"/>
    <w:lvl w:ilvl="0" w:tplc="04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272"/>
    <w:rsid w:val="000007B8"/>
    <w:rsid w:val="00001C66"/>
    <w:rsid w:val="00003BD8"/>
    <w:rsid w:val="00006E78"/>
    <w:rsid w:val="00015FF3"/>
    <w:rsid w:val="00024F13"/>
    <w:rsid w:val="000362C8"/>
    <w:rsid w:val="00037E36"/>
    <w:rsid w:val="00043431"/>
    <w:rsid w:val="00044540"/>
    <w:rsid w:val="00052646"/>
    <w:rsid w:val="0005545B"/>
    <w:rsid w:val="000562AF"/>
    <w:rsid w:val="0006291F"/>
    <w:rsid w:val="000731DE"/>
    <w:rsid w:val="000742E0"/>
    <w:rsid w:val="000758F9"/>
    <w:rsid w:val="000760A1"/>
    <w:rsid w:val="0007655A"/>
    <w:rsid w:val="00083CDC"/>
    <w:rsid w:val="0008778D"/>
    <w:rsid w:val="00090AD1"/>
    <w:rsid w:val="000A18F4"/>
    <w:rsid w:val="000A1EA3"/>
    <w:rsid w:val="000B308A"/>
    <w:rsid w:val="000B73B7"/>
    <w:rsid w:val="000B7499"/>
    <w:rsid w:val="000C43E0"/>
    <w:rsid w:val="000D0212"/>
    <w:rsid w:val="000D0F33"/>
    <w:rsid w:val="000D1FB6"/>
    <w:rsid w:val="000D4918"/>
    <w:rsid w:val="000D4A7D"/>
    <w:rsid w:val="000D67E4"/>
    <w:rsid w:val="000E3AB1"/>
    <w:rsid w:val="000E6585"/>
    <w:rsid w:val="000E6DDB"/>
    <w:rsid w:val="00102664"/>
    <w:rsid w:val="00103E4C"/>
    <w:rsid w:val="00110FAD"/>
    <w:rsid w:val="00114751"/>
    <w:rsid w:val="001172F4"/>
    <w:rsid w:val="001313DD"/>
    <w:rsid w:val="0013757B"/>
    <w:rsid w:val="00137E6B"/>
    <w:rsid w:val="001466D5"/>
    <w:rsid w:val="001466DC"/>
    <w:rsid w:val="00151BD9"/>
    <w:rsid w:val="00153446"/>
    <w:rsid w:val="001603EE"/>
    <w:rsid w:val="0016321E"/>
    <w:rsid w:val="00166E49"/>
    <w:rsid w:val="00171A42"/>
    <w:rsid w:val="00176657"/>
    <w:rsid w:val="001813AD"/>
    <w:rsid w:val="001821E0"/>
    <w:rsid w:val="00185905"/>
    <w:rsid w:val="0019323D"/>
    <w:rsid w:val="00196924"/>
    <w:rsid w:val="00197301"/>
    <w:rsid w:val="001A6B5C"/>
    <w:rsid w:val="001A7A01"/>
    <w:rsid w:val="001B321E"/>
    <w:rsid w:val="001B7822"/>
    <w:rsid w:val="001C0716"/>
    <w:rsid w:val="001C533B"/>
    <w:rsid w:val="001C5F5F"/>
    <w:rsid w:val="001D6B24"/>
    <w:rsid w:val="001D7BF9"/>
    <w:rsid w:val="001E1735"/>
    <w:rsid w:val="001E6821"/>
    <w:rsid w:val="00210CD2"/>
    <w:rsid w:val="00210E06"/>
    <w:rsid w:val="00211D99"/>
    <w:rsid w:val="002138DF"/>
    <w:rsid w:val="00233242"/>
    <w:rsid w:val="00236AB4"/>
    <w:rsid w:val="002570D8"/>
    <w:rsid w:val="00261752"/>
    <w:rsid w:val="0026302D"/>
    <w:rsid w:val="00270B4A"/>
    <w:rsid w:val="00275D52"/>
    <w:rsid w:val="0027732A"/>
    <w:rsid w:val="00284D95"/>
    <w:rsid w:val="00285FFD"/>
    <w:rsid w:val="002A082A"/>
    <w:rsid w:val="002A2DA8"/>
    <w:rsid w:val="002A4DDD"/>
    <w:rsid w:val="002B244A"/>
    <w:rsid w:val="002B2733"/>
    <w:rsid w:val="002B722E"/>
    <w:rsid w:val="002C0B58"/>
    <w:rsid w:val="002C674D"/>
    <w:rsid w:val="002C6FC8"/>
    <w:rsid w:val="002C7E2E"/>
    <w:rsid w:val="002D491E"/>
    <w:rsid w:val="002D516F"/>
    <w:rsid w:val="002D6FAB"/>
    <w:rsid w:val="002D7959"/>
    <w:rsid w:val="002E4075"/>
    <w:rsid w:val="002E4649"/>
    <w:rsid w:val="002F2FF3"/>
    <w:rsid w:val="002F3151"/>
    <w:rsid w:val="002F6713"/>
    <w:rsid w:val="0030030E"/>
    <w:rsid w:val="0030267D"/>
    <w:rsid w:val="00306A77"/>
    <w:rsid w:val="003103C6"/>
    <w:rsid w:val="00311C74"/>
    <w:rsid w:val="003169FE"/>
    <w:rsid w:val="003240C7"/>
    <w:rsid w:val="003317B4"/>
    <w:rsid w:val="00331D17"/>
    <w:rsid w:val="003338DB"/>
    <w:rsid w:val="00335BBF"/>
    <w:rsid w:val="00342ABC"/>
    <w:rsid w:val="00343E01"/>
    <w:rsid w:val="0035243C"/>
    <w:rsid w:val="00362644"/>
    <w:rsid w:val="003627B0"/>
    <w:rsid w:val="00365FB1"/>
    <w:rsid w:val="003677AD"/>
    <w:rsid w:val="0037613C"/>
    <w:rsid w:val="00380519"/>
    <w:rsid w:val="00384159"/>
    <w:rsid w:val="003972B4"/>
    <w:rsid w:val="003A161F"/>
    <w:rsid w:val="003A1CC7"/>
    <w:rsid w:val="003A2AE1"/>
    <w:rsid w:val="003B4CB7"/>
    <w:rsid w:val="003C5CDD"/>
    <w:rsid w:val="003C6228"/>
    <w:rsid w:val="003D0079"/>
    <w:rsid w:val="003D10C0"/>
    <w:rsid w:val="003D2086"/>
    <w:rsid w:val="003D4638"/>
    <w:rsid w:val="003E4B29"/>
    <w:rsid w:val="003E60C6"/>
    <w:rsid w:val="003F2EE5"/>
    <w:rsid w:val="003F4AA9"/>
    <w:rsid w:val="00403210"/>
    <w:rsid w:val="00415AD8"/>
    <w:rsid w:val="00423DA9"/>
    <w:rsid w:val="004318EB"/>
    <w:rsid w:val="00433135"/>
    <w:rsid w:val="00433771"/>
    <w:rsid w:val="00443B8C"/>
    <w:rsid w:val="00451412"/>
    <w:rsid w:val="00456C70"/>
    <w:rsid w:val="0045742B"/>
    <w:rsid w:val="00480FBE"/>
    <w:rsid w:val="00485944"/>
    <w:rsid w:val="004862F2"/>
    <w:rsid w:val="00486B15"/>
    <w:rsid w:val="00493ADF"/>
    <w:rsid w:val="004A35D8"/>
    <w:rsid w:val="004A392F"/>
    <w:rsid w:val="004B36F0"/>
    <w:rsid w:val="004B434F"/>
    <w:rsid w:val="004C120C"/>
    <w:rsid w:val="004C1A24"/>
    <w:rsid w:val="004D3905"/>
    <w:rsid w:val="004D78DE"/>
    <w:rsid w:val="004F29E0"/>
    <w:rsid w:val="004F49F8"/>
    <w:rsid w:val="004F51CD"/>
    <w:rsid w:val="005017F7"/>
    <w:rsid w:val="0051100B"/>
    <w:rsid w:val="00516049"/>
    <w:rsid w:val="0051653C"/>
    <w:rsid w:val="0052024C"/>
    <w:rsid w:val="00527294"/>
    <w:rsid w:val="005328D9"/>
    <w:rsid w:val="005344F0"/>
    <w:rsid w:val="00534651"/>
    <w:rsid w:val="00543C35"/>
    <w:rsid w:val="00543CDB"/>
    <w:rsid w:val="00550C56"/>
    <w:rsid w:val="00557F43"/>
    <w:rsid w:val="00570436"/>
    <w:rsid w:val="00572E24"/>
    <w:rsid w:val="00573B40"/>
    <w:rsid w:val="00577AE1"/>
    <w:rsid w:val="005844E5"/>
    <w:rsid w:val="005A2394"/>
    <w:rsid w:val="005A5035"/>
    <w:rsid w:val="005B31CE"/>
    <w:rsid w:val="005D03BB"/>
    <w:rsid w:val="005D7EA2"/>
    <w:rsid w:val="005E00AC"/>
    <w:rsid w:val="005E09EA"/>
    <w:rsid w:val="005E4DE3"/>
    <w:rsid w:val="005F773D"/>
    <w:rsid w:val="00603829"/>
    <w:rsid w:val="00604BEB"/>
    <w:rsid w:val="00612083"/>
    <w:rsid w:val="00621312"/>
    <w:rsid w:val="006237B7"/>
    <w:rsid w:val="00631E3A"/>
    <w:rsid w:val="00632229"/>
    <w:rsid w:val="006472F1"/>
    <w:rsid w:val="0065423C"/>
    <w:rsid w:val="0066130F"/>
    <w:rsid w:val="006628E6"/>
    <w:rsid w:val="0066684E"/>
    <w:rsid w:val="00672FA4"/>
    <w:rsid w:val="00676BBA"/>
    <w:rsid w:val="00677932"/>
    <w:rsid w:val="00677F3E"/>
    <w:rsid w:val="0068230E"/>
    <w:rsid w:val="00683B94"/>
    <w:rsid w:val="00695A92"/>
    <w:rsid w:val="006969CE"/>
    <w:rsid w:val="006A033D"/>
    <w:rsid w:val="006A2D53"/>
    <w:rsid w:val="006B2C4D"/>
    <w:rsid w:val="006B7CB1"/>
    <w:rsid w:val="006C4479"/>
    <w:rsid w:val="006D2B43"/>
    <w:rsid w:val="006F1E59"/>
    <w:rsid w:val="006F2E29"/>
    <w:rsid w:val="00703858"/>
    <w:rsid w:val="0070516B"/>
    <w:rsid w:val="00705494"/>
    <w:rsid w:val="00721042"/>
    <w:rsid w:val="00722028"/>
    <w:rsid w:val="00724006"/>
    <w:rsid w:val="00727D7A"/>
    <w:rsid w:val="0075032D"/>
    <w:rsid w:val="00753BF3"/>
    <w:rsid w:val="007542B9"/>
    <w:rsid w:val="0076478A"/>
    <w:rsid w:val="0077028C"/>
    <w:rsid w:val="0077124D"/>
    <w:rsid w:val="00780A38"/>
    <w:rsid w:val="00780B58"/>
    <w:rsid w:val="00785694"/>
    <w:rsid w:val="00785E01"/>
    <w:rsid w:val="00790F8B"/>
    <w:rsid w:val="007A41B8"/>
    <w:rsid w:val="007A4214"/>
    <w:rsid w:val="007B1C77"/>
    <w:rsid w:val="007B61FB"/>
    <w:rsid w:val="007C61F0"/>
    <w:rsid w:val="007D3534"/>
    <w:rsid w:val="007D3CBD"/>
    <w:rsid w:val="007E1637"/>
    <w:rsid w:val="007E2877"/>
    <w:rsid w:val="007F0762"/>
    <w:rsid w:val="00801A8E"/>
    <w:rsid w:val="008035CB"/>
    <w:rsid w:val="00807888"/>
    <w:rsid w:val="00821C15"/>
    <w:rsid w:val="00823A8E"/>
    <w:rsid w:val="00832808"/>
    <w:rsid w:val="00840623"/>
    <w:rsid w:val="00846FFE"/>
    <w:rsid w:val="00853242"/>
    <w:rsid w:val="00853F0B"/>
    <w:rsid w:val="00860453"/>
    <w:rsid w:val="00860885"/>
    <w:rsid w:val="0086282E"/>
    <w:rsid w:val="00864D9B"/>
    <w:rsid w:val="00865BF3"/>
    <w:rsid w:val="00870221"/>
    <w:rsid w:val="008703AC"/>
    <w:rsid w:val="008720A3"/>
    <w:rsid w:val="00874D55"/>
    <w:rsid w:val="0088367C"/>
    <w:rsid w:val="008839FF"/>
    <w:rsid w:val="00884996"/>
    <w:rsid w:val="00885C4B"/>
    <w:rsid w:val="00886FC7"/>
    <w:rsid w:val="00887A19"/>
    <w:rsid w:val="00887D85"/>
    <w:rsid w:val="00887D9F"/>
    <w:rsid w:val="0089317D"/>
    <w:rsid w:val="0089709B"/>
    <w:rsid w:val="008A3BDF"/>
    <w:rsid w:val="008A43C6"/>
    <w:rsid w:val="008B49B2"/>
    <w:rsid w:val="008B61C2"/>
    <w:rsid w:val="008C7F19"/>
    <w:rsid w:val="008E634C"/>
    <w:rsid w:val="008F1D98"/>
    <w:rsid w:val="00901880"/>
    <w:rsid w:val="00906C32"/>
    <w:rsid w:val="009222A1"/>
    <w:rsid w:val="00925274"/>
    <w:rsid w:val="00943846"/>
    <w:rsid w:val="00955D18"/>
    <w:rsid w:val="0096665A"/>
    <w:rsid w:val="00966A9B"/>
    <w:rsid w:val="00971338"/>
    <w:rsid w:val="00982641"/>
    <w:rsid w:val="00992344"/>
    <w:rsid w:val="00997167"/>
    <w:rsid w:val="009A158A"/>
    <w:rsid w:val="009A5D4C"/>
    <w:rsid w:val="009B16C0"/>
    <w:rsid w:val="009B385A"/>
    <w:rsid w:val="009B6BEE"/>
    <w:rsid w:val="009C35FE"/>
    <w:rsid w:val="009D6480"/>
    <w:rsid w:val="009E0BD2"/>
    <w:rsid w:val="009E373E"/>
    <w:rsid w:val="009F3096"/>
    <w:rsid w:val="009F3E48"/>
    <w:rsid w:val="00A002EA"/>
    <w:rsid w:val="00A04E04"/>
    <w:rsid w:val="00A14EF3"/>
    <w:rsid w:val="00A15D3E"/>
    <w:rsid w:val="00A16423"/>
    <w:rsid w:val="00A22706"/>
    <w:rsid w:val="00A263B4"/>
    <w:rsid w:val="00A27CBF"/>
    <w:rsid w:val="00A33370"/>
    <w:rsid w:val="00A45261"/>
    <w:rsid w:val="00A456E9"/>
    <w:rsid w:val="00A477A6"/>
    <w:rsid w:val="00A51269"/>
    <w:rsid w:val="00A517AD"/>
    <w:rsid w:val="00A5552F"/>
    <w:rsid w:val="00A571C3"/>
    <w:rsid w:val="00A62E0F"/>
    <w:rsid w:val="00A70063"/>
    <w:rsid w:val="00A829A1"/>
    <w:rsid w:val="00AA21FE"/>
    <w:rsid w:val="00AA5B32"/>
    <w:rsid w:val="00AA6166"/>
    <w:rsid w:val="00AB1C49"/>
    <w:rsid w:val="00AB1E40"/>
    <w:rsid w:val="00AB4EAB"/>
    <w:rsid w:val="00AB5A26"/>
    <w:rsid w:val="00AC077E"/>
    <w:rsid w:val="00AD4838"/>
    <w:rsid w:val="00AE1A96"/>
    <w:rsid w:val="00AF53E8"/>
    <w:rsid w:val="00B0048C"/>
    <w:rsid w:val="00B0375F"/>
    <w:rsid w:val="00B06CE6"/>
    <w:rsid w:val="00B075AA"/>
    <w:rsid w:val="00B1204C"/>
    <w:rsid w:val="00B1755E"/>
    <w:rsid w:val="00B24B3D"/>
    <w:rsid w:val="00B42A80"/>
    <w:rsid w:val="00B44272"/>
    <w:rsid w:val="00B45330"/>
    <w:rsid w:val="00B46D0A"/>
    <w:rsid w:val="00B46E09"/>
    <w:rsid w:val="00B50016"/>
    <w:rsid w:val="00B52053"/>
    <w:rsid w:val="00B54141"/>
    <w:rsid w:val="00B541FA"/>
    <w:rsid w:val="00B61419"/>
    <w:rsid w:val="00B730BC"/>
    <w:rsid w:val="00B86C81"/>
    <w:rsid w:val="00B90723"/>
    <w:rsid w:val="00BA0850"/>
    <w:rsid w:val="00BA76AF"/>
    <w:rsid w:val="00BB06F5"/>
    <w:rsid w:val="00BB7536"/>
    <w:rsid w:val="00BC0B6A"/>
    <w:rsid w:val="00BD07EB"/>
    <w:rsid w:val="00BD7055"/>
    <w:rsid w:val="00BE119D"/>
    <w:rsid w:val="00BE2184"/>
    <w:rsid w:val="00BF1CB0"/>
    <w:rsid w:val="00BF582B"/>
    <w:rsid w:val="00C02213"/>
    <w:rsid w:val="00C02326"/>
    <w:rsid w:val="00C16F0D"/>
    <w:rsid w:val="00C176DB"/>
    <w:rsid w:val="00C3424D"/>
    <w:rsid w:val="00C370A2"/>
    <w:rsid w:val="00C41DF6"/>
    <w:rsid w:val="00C43D85"/>
    <w:rsid w:val="00C5673B"/>
    <w:rsid w:val="00C600F2"/>
    <w:rsid w:val="00C61542"/>
    <w:rsid w:val="00C91CB6"/>
    <w:rsid w:val="00CA1C02"/>
    <w:rsid w:val="00CA701A"/>
    <w:rsid w:val="00CB49D0"/>
    <w:rsid w:val="00CB5371"/>
    <w:rsid w:val="00CD4F60"/>
    <w:rsid w:val="00CD5EC1"/>
    <w:rsid w:val="00CE2C0F"/>
    <w:rsid w:val="00CF2BA9"/>
    <w:rsid w:val="00CF3904"/>
    <w:rsid w:val="00D0571B"/>
    <w:rsid w:val="00D15935"/>
    <w:rsid w:val="00D16BB2"/>
    <w:rsid w:val="00D27153"/>
    <w:rsid w:val="00D3019C"/>
    <w:rsid w:val="00D44167"/>
    <w:rsid w:val="00D5152B"/>
    <w:rsid w:val="00D52103"/>
    <w:rsid w:val="00D56118"/>
    <w:rsid w:val="00D569EF"/>
    <w:rsid w:val="00D62A9F"/>
    <w:rsid w:val="00D74C16"/>
    <w:rsid w:val="00D76CC9"/>
    <w:rsid w:val="00D85656"/>
    <w:rsid w:val="00D863A1"/>
    <w:rsid w:val="00D92951"/>
    <w:rsid w:val="00D92E76"/>
    <w:rsid w:val="00D97ABC"/>
    <w:rsid w:val="00DA06EA"/>
    <w:rsid w:val="00DC1B9A"/>
    <w:rsid w:val="00DC49DE"/>
    <w:rsid w:val="00DD30E0"/>
    <w:rsid w:val="00DD3AB3"/>
    <w:rsid w:val="00DD3F13"/>
    <w:rsid w:val="00DD5021"/>
    <w:rsid w:val="00DD5277"/>
    <w:rsid w:val="00DE0A5A"/>
    <w:rsid w:val="00DF1CC1"/>
    <w:rsid w:val="00DF7979"/>
    <w:rsid w:val="00E01B11"/>
    <w:rsid w:val="00E04E2E"/>
    <w:rsid w:val="00E073B6"/>
    <w:rsid w:val="00E1155A"/>
    <w:rsid w:val="00E20560"/>
    <w:rsid w:val="00E331F5"/>
    <w:rsid w:val="00E37F0E"/>
    <w:rsid w:val="00E41BB0"/>
    <w:rsid w:val="00E513AD"/>
    <w:rsid w:val="00E5217A"/>
    <w:rsid w:val="00E57CBB"/>
    <w:rsid w:val="00E86AA4"/>
    <w:rsid w:val="00E87386"/>
    <w:rsid w:val="00E87737"/>
    <w:rsid w:val="00E90635"/>
    <w:rsid w:val="00E96FAB"/>
    <w:rsid w:val="00EA216F"/>
    <w:rsid w:val="00EA4C13"/>
    <w:rsid w:val="00EA51DD"/>
    <w:rsid w:val="00EB1BD6"/>
    <w:rsid w:val="00EC362E"/>
    <w:rsid w:val="00EC68C3"/>
    <w:rsid w:val="00ED4BC2"/>
    <w:rsid w:val="00EE5F70"/>
    <w:rsid w:val="00EE7EFA"/>
    <w:rsid w:val="00F01E98"/>
    <w:rsid w:val="00F053C0"/>
    <w:rsid w:val="00F12465"/>
    <w:rsid w:val="00F13D8F"/>
    <w:rsid w:val="00F22342"/>
    <w:rsid w:val="00F30F22"/>
    <w:rsid w:val="00F33D66"/>
    <w:rsid w:val="00F40B02"/>
    <w:rsid w:val="00F44696"/>
    <w:rsid w:val="00F471B7"/>
    <w:rsid w:val="00F50CD3"/>
    <w:rsid w:val="00F54DCA"/>
    <w:rsid w:val="00F5650B"/>
    <w:rsid w:val="00F625B5"/>
    <w:rsid w:val="00F75172"/>
    <w:rsid w:val="00F767E8"/>
    <w:rsid w:val="00F7742B"/>
    <w:rsid w:val="00F77F2E"/>
    <w:rsid w:val="00F85D8A"/>
    <w:rsid w:val="00F87A4F"/>
    <w:rsid w:val="00F9307A"/>
    <w:rsid w:val="00FA184C"/>
    <w:rsid w:val="00FA670E"/>
    <w:rsid w:val="00FB3C9E"/>
    <w:rsid w:val="00FB4187"/>
    <w:rsid w:val="00FB43EB"/>
    <w:rsid w:val="00FB59C6"/>
    <w:rsid w:val="00FB778D"/>
    <w:rsid w:val="00FC1BC0"/>
    <w:rsid w:val="00FC5E6C"/>
    <w:rsid w:val="00FC7178"/>
    <w:rsid w:val="00FD67E1"/>
    <w:rsid w:val="00FE0FCA"/>
    <w:rsid w:val="00FE41D5"/>
    <w:rsid w:val="00FE54A1"/>
    <w:rsid w:val="00FE577A"/>
    <w:rsid w:val="00FF636F"/>
    <w:rsid w:val="00FF73CA"/>
    <w:rsid w:val="09F7696A"/>
    <w:rsid w:val="58C44EE5"/>
    <w:rsid w:val="69096FFC"/>
    <w:rsid w:val="714E5C2E"/>
    <w:rsid w:val="75325435"/>
    <w:rsid w:val="77873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7C2C4B"/>
  <w15:chartTrackingRefBased/>
  <w15:docId w15:val="{E4684BF0-7097-4CC7-A81F-81B9EF42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rsid w:val="00943846"/>
    <w:pPr>
      <w:keepNext/>
      <w:keepLines/>
      <w:spacing w:before="240" w:after="0" w:line="259" w:lineRule="auto"/>
      <w:outlineLvl w:val="0"/>
    </w:pPr>
    <w:rPr>
      <w:rFonts w:ascii="Calibri Light" w:eastAsia="Times New Roman" w:hAnsi="Calibri Light"/>
      <w:color w:val="2F5496"/>
      <w:sz w:val="32"/>
      <w:szCs w:val="32"/>
      <w:lang w:val="en-US"/>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Times New Roman" w:eastAsia="Times New Roman" w:hAnsi="Times New Roman"/>
      <w:b/>
      <w:bCs/>
      <w:sz w:val="27"/>
      <w:szCs w:val="27"/>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link w:val="BodyTextIndent"/>
    <w:uiPriority w:val="99"/>
    <w:semiHidden/>
    <w:rPr>
      <w:sz w:val="22"/>
      <w:szCs w:val="22"/>
      <w:lang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val="id-ID"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lang w:val="id-ID" w:eastAsia="en-U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lang w:val="id-I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semiHidden/>
    <w:rPr>
      <w:sz w:val="22"/>
      <w:szCs w:val="22"/>
      <w:lang w:val="id-ID"/>
    </w:rPr>
  </w:style>
  <w:style w:type="character" w:styleId="HTMLCite">
    <w:name w:val="HTML Cite"/>
    <w:uiPriority w:val="99"/>
    <w:unhideWhenUsed/>
    <w:rPr>
      <w:i/>
      <w:iCs/>
    </w:rPr>
  </w:style>
  <w:style w:type="character" w:styleId="Hyperlink">
    <w:name w:val="Hyperlink"/>
    <w:uiPriority w:val="99"/>
    <w:unhideWhenUsed/>
    <w:rPr>
      <w:color w:val="0000FF"/>
      <w:u w:val="single"/>
    </w:rPr>
  </w:style>
  <w:style w:type="character" w:styleId="LineNumber">
    <w:name w:val="line number"/>
    <w:uiPriority w:val="99"/>
    <w:unhideWhenUsed/>
  </w:style>
  <w:style w:type="character" w:customStyle="1" w:styleId="BioresourcesBodyChar">
    <w:name w:val="_Bioresources Body Char"/>
    <w:link w:val="BioresourcesBody"/>
    <w:rPr>
      <w:rFonts w:ascii="Times New Roman" w:eastAsia="Times New Roman" w:hAnsi="Times New Roman"/>
      <w:sz w:val="24"/>
      <w:szCs w:val="24"/>
      <w:lang w:val="en-US" w:eastAsia="en-US"/>
    </w:rPr>
  </w:style>
  <w:style w:type="paragraph" w:customStyle="1" w:styleId="BioresourcesBody">
    <w:name w:val="_Bioresources Body"/>
    <w:basedOn w:val="Normal"/>
    <w:link w:val="BioresourcesBodyChar"/>
    <w:qFormat/>
    <w:pPr>
      <w:spacing w:after="0" w:line="240" w:lineRule="auto"/>
      <w:jc w:val="both"/>
    </w:pPr>
    <w:rPr>
      <w:rFonts w:eastAsia="Times New Roman"/>
      <w:sz w:val="24"/>
      <w:szCs w:val="24"/>
      <w:lang w:val="en-US"/>
    </w:rPr>
  </w:style>
  <w:style w:type="character" w:customStyle="1" w:styleId="AbstractChar">
    <w:name w:val="_Abstract Char"/>
    <w:link w:val="BioresourcesAbstract"/>
    <w:rPr>
      <w:rFonts w:ascii="Arial" w:eastAsia="Times New Roman" w:hAnsi="Arial" w:cs="Arial"/>
      <w:sz w:val="22"/>
      <w:szCs w:val="22"/>
      <w:lang w:val="en-US" w:eastAsia="en-US"/>
    </w:rPr>
  </w:style>
  <w:style w:type="paragraph" w:customStyle="1" w:styleId="BioresourcesAbstract">
    <w:name w:val="_Bioresources Abstract"/>
    <w:basedOn w:val="BodyTextIndent"/>
    <w:link w:val="AbstractChar"/>
    <w:qFormat/>
    <w:pPr>
      <w:spacing w:after="0" w:line="240" w:lineRule="auto"/>
      <w:ind w:left="720" w:right="1440"/>
      <w:jc w:val="both"/>
    </w:pPr>
    <w:rPr>
      <w:rFonts w:ascii="Arial" w:eastAsia="Times New Roman" w:hAnsi="Arial" w:cs="Arial"/>
      <w:sz w:val="20"/>
      <w:szCs w:val="20"/>
      <w:lang w:val="en-US"/>
    </w:rPr>
  </w:style>
  <w:style w:type="character" w:customStyle="1" w:styleId="hps">
    <w:name w:val="hps"/>
    <w:rPr>
      <w:rFonts w:cs="Times New Roman"/>
    </w:rPr>
  </w:style>
  <w:style w:type="character" w:customStyle="1" w:styleId="jbd-dafpus8Char">
    <w:name w:val="jbd-dafpus8 Char"/>
    <w:link w:val="jbd-dafpus8"/>
    <w:uiPriority w:val="99"/>
    <w:locked/>
    <w:rPr>
      <w:rFonts w:ascii="Times New Roman" w:eastAsia="Batang" w:hAnsi="Times New Roman"/>
      <w:sz w:val="16"/>
      <w:szCs w:val="14"/>
    </w:rPr>
  </w:style>
  <w:style w:type="paragraph" w:customStyle="1" w:styleId="jbd-dafpus8">
    <w:name w:val="jbd-dafpus8"/>
    <w:basedOn w:val="Normal"/>
    <w:link w:val="jbd-dafpus8Char"/>
    <w:uiPriority w:val="99"/>
    <w:qFormat/>
    <w:pPr>
      <w:spacing w:after="0" w:line="240" w:lineRule="auto"/>
      <w:ind w:left="284" w:hanging="284"/>
      <w:jc w:val="both"/>
    </w:pPr>
    <w:rPr>
      <w:rFonts w:eastAsia="Batang"/>
      <w:sz w:val="16"/>
      <w:szCs w:val="14"/>
    </w:rPr>
  </w:style>
  <w:style w:type="character" w:customStyle="1" w:styleId="htmlval1">
    <w:name w:val="html_val1"/>
    <w:rPr>
      <w:rFonts w:cs="Times New Roman"/>
      <w:color w:val="0000FF"/>
    </w:rPr>
  </w:style>
  <w:style w:type="paragraph" w:customStyle="1" w:styleId="Default">
    <w:name w:val="Default"/>
    <w:pPr>
      <w:autoSpaceDE w:val="0"/>
      <w:autoSpaceDN w:val="0"/>
      <w:adjustRightInd w:val="0"/>
    </w:pPr>
    <w:rPr>
      <w:color w:val="000000"/>
      <w:sz w:val="24"/>
      <w:szCs w:val="24"/>
    </w:rPr>
  </w:style>
  <w:style w:type="paragraph" w:styleId="ListParagraph">
    <w:name w:val="List Paragraph"/>
    <w:basedOn w:val="Normal"/>
    <w:uiPriority w:val="34"/>
    <w:qFormat/>
    <w:pPr>
      <w:ind w:left="720"/>
      <w:contextualSpacing/>
    </w:pPr>
    <w:rPr>
      <w:rFonts w:eastAsia="Times New Roman"/>
      <w:lang w:val="en-US"/>
    </w:rPr>
  </w:style>
  <w:style w:type="paragraph" w:customStyle="1" w:styleId="reference">
    <w:name w:val="reference"/>
    <w:basedOn w:val="Normal"/>
    <w:pPr>
      <w:spacing w:after="0" w:line="240" w:lineRule="auto"/>
    </w:pPr>
    <w:rPr>
      <w:rFonts w:eastAsia="MS Mincho"/>
      <w:sz w:val="20"/>
      <w:szCs w:val="24"/>
      <w:lang w:val="en-US" w:eastAsia="ja-JP"/>
    </w:rPr>
  </w:style>
  <w:style w:type="paragraph" w:styleId="NormalWeb">
    <w:name w:val="Normal (Web)"/>
    <w:rsid w:val="00B0048C"/>
    <w:pPr>
      <w:spacing w:beforeAutospacing="1" w:afterAutospacing="1"/>
    </w:pPr>
    <w:rPr>
      <w:sz w:val="24"/>
      <w:szCs w:val="24"/>
      <w:lang w:eastAsia="zh-CN"/>
    </w:rPr>
  </w:style>
  <w:style w:type="character" w:styleId="UnresolvedMention">
    <w:name w:val="Unresolved Mention"/>
    <w:uiPriority w:val="99"/>
    <w:semiHidden/>
    <w:unhideWhenUsed/>
    <w:rsid w:val="00F87A4F"/>
    <w:rPr>
      <w:color w:val="605E5C"/>
      <w:shd w:val="clear" w:color="auto" w:fill="E1DFDD"/>
    </w:rPr>
  </w:style>
  <w:style w:type="table" w:customStyle="1" w:styleId="TableGrid1">
    <w:name w:val="Table Grid1"/>
    <w:basedOn w:val="TableNormal"/>
    <w:next w:val="TableGrid"/>
    <w:uiPriority w:val="59"/>
    <w:rsid w:val="00F87A4F"/>
    <w:rPr>
      <w:rFonts w:eastAsia="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Head">
    <w:name w:val="AbstractHead"/>
    <w:basedOn w:val="Normal"/>
    <w:qFormat/>
    <w:rsid w:val="00F87A4F"/>
    <w:pPr>
      <w:spacing w:after="0" w:line="360" w:lineRule="auto"/>
      <w:jc w:val="center"/>
    </w:pPr>
    <w:rPr>
      <w:rFonts w:eastAsia="Times New Roman"/>
      <w:b/>
      <w:color w:val="000000"/>
      <w:lang w:val="en-GB"/>
    </w:rPr>
  </w:style>
  <w:style w:type="table" w:styleId="TableGrid">
    <w:name w:val="Table Grid"/>
    <w:basedOn w:val="TableNormal"/>
    <w:uiPriority w:val="59"/>
    <w:rsid w:val="00F87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306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bg-BG" w:eastAsia="bg-BG"/>
    </w:rPr>
  </w:style>
  <w:style w:type="character" w:customStyle="1" w:styleId="HTMLPreformattedChar">
    <w:name w:val="HTML Preformatted Char"/>
    <w:basedOn w:val="DefaultParagraphFont"/>
    <w:link w:val="HTMLPreformatted"/>
    <w:uiPriority w:val="99"/>
    <w:rsid w:val="00306A77"/>
    <w:rPr>
      <w:rFonts w:ascii="Courier New" w:eastAsia="Times New Roman" w:hAnsi="Courier New" w:cs="Courier New"/>
      <w:lang w:val="bg-BG" w:eastAsia="bg-BG"/>
    </w:rPr>
  </w:style>
  <w:style w:type="character" w:customStyle="1" w:styleId="Heading1Char">
    <w:name w:val="Heading 1 Char"/>
    <w:basedOn w:val="DefaultParagraphFont"/>
    <w:link w:val="Heading1"/>
    <w:uiPriority w:val="9"/>
    <w:rsid w:val="00943846"/>
    <w:rPr>
      <w:rFonts w:ascii="Calibri Light" w:eastAsia="Times New Roman" w:hAnsi="Calibri Light"/>
      <w:color w:val="2F5496"/>
      <w:sz w:val="32"/>
      <w:szCs w:val="32"/>
    </w:rPr>
  </w:style>
  <w:style w:type="table" w:customStyle="1" w:styleId="TableGrid2">
    <w:name w:val="Table Grid2"/>
    <w:basedOn w:val="TableNormal"/>
    <w:next w:val="TableGrid"/>
    <w:rsid w:val="001C5F5F"/>
    <w:rPr>
      <w:rFonts w:eastAsia="Times New Roman"/>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6670-8050" TargetMode="External"/><Relationship Id="rId13" Type="http://schemas.openxmlformats.org/officeDocument/2006/relationships/hyperlink" Target="mailto:third.author@ltu.bg" TargetMode="External"/><Relationship Id="rId18" Type="http://schemas.openxmlformats.org/officeDocument/2006/relationships/hyperlink" Target="https://doi.org/10.24970/bhl.v4i1.9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irst.author@xxxxx.xxx" TargetMode="Externa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1-0996-2439" TargetMode="Externa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https://orcid.org/0000-0001-8005-702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1.%20NEW\Kerentanan\Draft\REVISI\Data%20produksi%20dan%20curah%20hujan%20(grafik).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Dropbox\Forestry%20Ideas\1-Statii-FI\24-484-Kameliya%20Petrova\Chart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teacher\Documents\EXPLORATION%20ofc\Publ.%20en%20cours\B%20Strumicae%20Mesta\B_strumicae_Mesta_Growth.xls"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80938767869939"/>
          <c:y val="5.8016877637130801E-2"/>
          <c:w val="0.69838122464260122"/>
          <c:h val="0.76648435163958939"/>
        </c:manualLayout>
      </c:layout>
      <c:scatterChart>
        <c:scatterStyle val="lineMarker"/>
        <c:varyColors val="0"/>
        <c:ser>
          <c:idx val="0"/>
          <c:order val="0"/>
          <c:tx>
            <c:strRef>
              <c:f>'VI B. Produksi Kopi'!$C$3</c:f>
              <c:strCache>
                <c:ptCount val="1"/>
                <c:pt idx="0">
                  <c:v>Productivity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'VI B. Produksi Kopi'!$B$4:$B$14</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xVal>
          <c:yVal>
            <c:numRef>
              <c:f>'VI B. Produksi Kopi'!$C$4:$C$14</c:f>
              <c:numCache>
                <c:formatCode>General</c:formatCode>
                <c:ptCount val="11"/>
                <c:pt idx="0">
                  <c:v>813</c:v>
                </c:pt>
                <c:pt idx="1">
                  <c:v>966</c:v>
                </c:pt>
                <c:pt idx="2" formatCode="0">
                  <c:v>808.22950315336107</c:v>
                </c:pt>
                <c:pt idx="3" formatCode="0">
                  <c:v>982.05558664428281</c:v>
                </c:pt>
                <c:pt idx="4" formatCode="0">
                  <c:v>982.33571468541902</c:v>
                </c:pt>
                <c:pt idx="5" formatCode="0">
                  <c:v>953.77660855549584</c:v>
                </c:pt>
                <c:pt idx="6" formatCode="0">
                  <c:v>972.63695398790026</c:v>
                </c:pt>
                <c:pt idx="7" formatCode="0">
                  <c:v>1068.6493780151939</c:v>
                </c:pt>
                <c:pt idx="8" formatCode="0">
                  <c:v>834</c:v>
                </c:pt>
                <c:pt idx="9" formatCode="0">
                  <c:v>1008.5395833718416</c:v>
                </c:pt>
                <c:pt idx="10" formatCode="0">
                  <c:v>832</c:v>
                </c:pt>
              </c:numCache>
            </c:numRef>
          </c:yVal>
          <c:smooth val="0"/>
          <c:extLst>
            <c:ext xmlns:c16="http://schemas.microsoft.com/office/drawing/2014/chart" uri="{C3380CC4-5D6E-409C-BE32-E72D297353CC}">
              <c16:uniqueId val="{00000000-09E5-4180-8C51-A8AF9642FBAB}"/>
            </c:ext>
          </c:extLst>
        </c:ser>
        <c:dLbls>
          <c:showLegendKey val="0"/>
          <c:showVal val="0"/>
          <c:showCatName val="0"/>
          <c:showSerName val="0"/>
          <c:showPercent val="0"/>
          <c:showBubbleSize val="0"/>
        </c:dLbls>
        <c:axId val="426166272"/>
        <c:axId val="426166752"/>
      </c:scatterChart>
      <c:scatterChart>
        <c:scatterStyle val="lineMarker"/>
        <c:varyColors val="0"/>
        <c:ser>
          <c:idx val="1"/>
          <c:order val="1"/>
          <c:tx>
            <c:strRef>
              <c:f>'VI B. Produksi Kopi'!$D$3</c:f>
              <c:strCache>
                <c:ptCount val="1"/>
                <c:pt idx="0">
                  <c:v>Rainfall</c:v>
                </c:pt>
              </c:strCache>
            </c:strRef>
          </c:tx>
          <c:spPr>
            <a:ln w="19050" cap="rnd">
              <a:solidFill>
                <a:srgbClr val="C00000"/>
              </a:solidFill>
              <a:round/>
            </a:ln>
            <a:effectLst/>
          </c:spPr>
          <c:marker>
            <c:symbol val="circle"/>
            <c:size val="5"/>
            <c:spPr>
              <a:solidFill>
                <a:srgbClr val="C00000"/>
              </a:solidFill>
              <a:ln w="9525">
                <a:solidFill>
                  <a:srgbClr val="C00000"/>
                </a:solidFill>
              </a:ln>
              <a:effectLst/>
            </c:spPr>
          </c:marker>
          <c:xVal>
            <c:numRef>
              <c:f>'VI B. Produksi Kopi'!$B$4:$B$14</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xVal>
          <c:yVal>
            <c:numRef>
              <c:f>'VI B. Produksi Kopi'!$D$4:$D$14</c:f>
              <c:numCache>
                <c:formatCode>General</c:formatCode>
                <c:ptCount val="11"/>
                <c:pt idx="0">
                  <c:v>1605.3</c:v>
                </c:pt>
                <c:pt idx="1">
                  <c:v>2456.6999999999998</c:v>
                </c:pt>
                <c:pt idx="2">
                  <c:v>1682.5</c:v>
                </c:pt>
                <c:pt idx="3">
                  <c:v>1628</c:v>
                </c:pt>
                <c:pt idx="4">
                  <c:v>2317.6000000000004</c:v>
                </c:pt>
                <c:pt idx="5">
                  <c:v>1825.1</c:v>
                </c:pt>
                <c:pt idx="6">
                  <c:v>1696.8999999999996</c:v>
                </c:pt>
                <c:pt idx="7" formatCode="0">
                  <c:v>2684.6</c:v>
                </c:pt>
                <c:pt idx="8">
                  <c:v>1568.4000000000003</c:v>
                </c:pt>
                <c:pt idx="9">
                  <c:v>2110.5</c:v>
                </c:pt>
                <c:pt idx="10">
                  <c:v>1848.1000000000001</c:v>
                </c:pt>
              </c:numCache>
            </c:numRef>
          </c:yVal>
          <c:smooth val="0"/>
          <c:extLst>
            <c:ext xmlns:c16="http://schemas.microsoft.com/office/drawing/2014/chart" uri="{C3380CC4-5D6E-409C-BE32-E72D297353CC}">
              <c16:uniqueId val="{00000001-09E5-4180-8C51-A8AF9642FBAB}"/>
            </c:ext>
          </c:extLst>
        </c:ser>
        <c:dLbls>
          <c:showLegendKey val="0"/>
          <c:showVal val="0"/>
          <c:showCatName val="0"/>
          <c:showSerName val="0"/>
          <c:showPercent val="0"/>
          <c:showBubbleSize val="0"/>
        </c:dLbls>
        <c:axId val="698891952"/>
        <c:axId val="698896272"/>
      </c:scatterChart>
      <c:valAx>
        <c:axId val="426166272"/>
        <c:scaling>
          <c:orientation val="minMax"/>
          <c:max val="2022"/>
          <c:min val="201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ID"/>
                  <a:t>Year</a:t>
                </a:r>
              </a:p>
            </c:rich>
          </c:tx>
          <c:layout>
            <c:manualLayout>
              <c:xMode val="edge"/>
              <c:yMode val="edge"/>
              <c:x val="0.46763257842171896"/>
              <c:y val="0.8982354064919100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6166752"/>
        <c:crosses val="autoZero"/>
        <c:crossBetween val="midCat"/>
      </c:valAx>
      <c:valAx>
        <c:axId val="426166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ID" sz="900" b="0" i="0" u="none" strike="noStrike" kern="1200" baseline="0">
                    <a:solidFill>
                      <a:sysClr val="windowText" lastClr="000000"/>
                    </a:solidFill>
                    <a:latin typeface="Arial" panose="020B0604020202020204" pitchFamily="34" charset="0"/>
                    <a:cs typeface="Arial" panose="020B0604020202020204" pitchFamily="34" charset="0"/>
                  </a:rPr>
                  <a:t>Productivity, kg∙ha</a:t>
                </a:r>
                <a:r>
                  <a:rPr lang="en-ID" sz="900" b="0" i="0" u="none" strike="noStrike" kern="1200" baseline="30000">
                    <a:solidFill>
                      <a:sysClr val="windowText" lastClr="000000"/>
                    </a:solidFill>
                    <a:latin typeface="Arial" panose="020B0604020202020204" pitchFamily="34" charset="0"/>
                    <a:cs typeface="Arial" panose="020B0604020202020204" pitchFamily="34" charset="0"/>
                  </a:rPr>
                  <a:t>-1</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6166272"/>
        <c:crosses val="autoZero"/>
        <c:crossBetween val="midCat"/>
      </c:valAx>
      <c:valAx>
        <c:axId val="698896272"/>
        <c:scaling>
          <c:orientation val="minMax"/>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ID" sz="900" b="0" i="0" u="none" strike="noStrike" kern="1200" baseline="0">
                    <a:solidFill>
                      <a:sysClr val="windowText" lastClr="000000"/>
                    </a:solidFill>
                    <a:latin typeface="Arial" panose="020B0604020202020204" pitchFamily="34" charset="0"/>
                    <a:cs typeface="Arial" panose="020B0604020202020204" pitchFamily="34" charset="0"/>
                  </a:rPr>
                  <a:t>Rainfall, mm</a:t>
                </a:r>
                <a:r>
                  <a:rPr lang="en-ID" sz="800" b="0" i="0" u="none" strike="noStrike" kern="1200" baseline="0">
                    <a:solidFill>
                      <a:sysClr val="windowText" lastClr="000000"/>
                    </a:solidFill>
                    <a:latin typeface="Arial" panose="020B0604020202020204" pitchFamily="34" charset="0"/>
                    <a:cs typeface="Arial" panose="020B0604020202020204" pitchFamily="34" charset="0"/>
                  </a:rPr>
                  <a:t>∙</a:t>
                </a:r>
                <a:r>
                  <a:rPr lang="en-ID" sz="900" b="0" i="0" u="none" strike="noStrike" kern="1200" baseline="0">
                    <a:solidFill>
                      <a:sysClr val="windowText" lastClr="000000"/>
                    </a:solidFill>
                    <a:latin typeface="Arial" panose="020B0604020202020204" pitchFamily="34" charset="0"/>
                    <a:cs typeface="Arial" panose="020B0604020202020204" pitchFamily="34" charset="0"/>
                  </a:rPr>
                  <a:t>year</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98891952"/>
        <c:crosses val="max"/>
        <c:crossBetween val="midCat"/>
      </c:valAx>
      <c:valAx>
        <c:axId val="698891952"/>
        <c:scaling>
          <c:orientation val="minMax"/>
        </c:scaling>
        <c:delete val="1"/>
        <c:axPos val="b"/>
        <c:numFmt formatCode="General" sourceLinked="1"/>
        <c:majorTickMark val="out"/>
        <c:minorTickMark val="none"/>
        <c:tickLblPos val="nextTo"/>
        <c:crossAx val="698896272"/>
        <c:crosses val="autoZero"/>
        <c:crossBetween val="midCat"/>
      </c:valAx>
      <c:spPr>
        <a:noFill/>
        <a:ln>
          <a:noFill/>
        </a:ln>
        <a:effectLst/>
      </c:spPr>
    </c:plotArea>
    <c:legend>
      <c:legendPos val="b"/>
      <c:layout>
        <c:manualLayout>
          <c:xMode val="edge"/>
          <c:yMode val="edge"/>
          <c:x val="0.30049778988893994"/>
          <c:y val="0.58687626140595239"/>
          <c:w val="0.41510104986876639"/>
          <c:h val="7.384040536599591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81149826000627"/>
          <c:y val="3.294859641316334E-2"/>
          <c:w val="0.85001544127857942"/>
          <c:h val="0.80415642548760413"/>
        </c:manualLayout>
      </c:layout>
      <c:lineChart>
        <c:grouping val="standard"/>
        <c:varyColors val="0"/>
        <c:ser>
          <c:idx val="0"/>
          <c:order val="0"/>
          <c:tx>
            <c:strRef>
              <c:f>Grafika!$E$3</c:f>
              <c:strCache>
                <c:ptCount val="1"/>
                <c:pt idx="0">
                  <c:v>F</c:v>
                </c:pt>
              </c:strCache>
            </c:strRef>
          </c:tx>
          <c:spPr>
            <a:ln w="28575" cap="rnd">
              <a:solidFill>
                <a:srgbClr val="3333FF"/>
              </a:solidFill>
              <a:round/>
            </a:ln>
            <a:effectLst/>
          </c:spPr>
          <c:marker>
            <c:symbol val="circle"/>
            <c:size val="5"/>
            <c:spPr>
              <a:solidFill>
                <a:schemeClr val="accent1"/>
              </a:solidFill>
              <a:ln w="9525">
                <a:solidFill>
                  <a:schemeClr val="tx1"/>
                </a:solidFill>
              </a:ln>
              <a:effectLst/>
            </c:spPr>
          </c:marker>
          <c:cat>
            <c:numRef>
              <c:f>Grafika!$F$2:$Q$2</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Grafika!$F$3:$Q$3</c:f>
              <c:numCache>
                <c:formatCode>General</c:formatCode>
                <c:ptCount val="12"/>
                <c:pt idx="0">
                  <c:v>362</c:v>
                </c:pt>
                <c:pt idx="1">
                  <c:v>382</c:v>
                </c:pt>
                <c:pt idx="2">
                  <c:v>481</c:v>
                </c:pt>
                <c:pt idx="3">
                  <c:v>424</c:v>
                </c:pt>
                <c:pt idx="4">
                  <c:v>529</c:v>
                </c:pt>
                <c:pt idx="5">
                  <c:v>209</c:v>
                </c:pt>
                <c:pt idx="6">
                  <c:v>309</c:v>
                </c:pt>
                <c:pt idx="7">
                  <c:v>645.66</c:v>
                </c:pt>
                <c:pt idx="8">
                  <c:v>620</c:v>
                </c:pt>
                <c:pt idx="9">
                  <c:v>436.21</c:v>
                </c:pt>
                <c:pt idx="10">
                  <c:v>362</c:v>
                </c:pt>
                <c:pt idx="11">
                  <c:v>363</c:v>
                </c:pt>
              </c:numCache>
            </c:numRef>
          </c:val>
          <c:smooth val="0"/>
          <c:extLst>
            <c:ext xmlns:c16="http://schemas.microsoft.com/office/drawing/2014/chart" uri="{C3380CC4-5D6E-409C-BE32-E72D297353CC}">
              <c16:uniqueId val="{00000000-1A4A-4811-A135-5E70924616FA}"/>
            </c:ext>
          </c:extLst>
        </c:ser>
        <c:ser>
          <c:idx val="1"/>
          <c:order val="1"/>
          <c:tx>
            <c:strRef>
              <c:f>Grafika!$E$4</c:f>
              <c:strCache>
                <c:ptCount val="1"/>
                <c:pt idx="0">
                  <c:v>W</c:v>
                </c:pt>
              </c:strCache>
            </c:strRef>
          </c:tx>
          <c:spPr>
            <a:ln w="28575" cap="rnd">
              <a:solidFill>
                <a:srgbClr val="FF0000"/>
              </a:solidFill>
              <a:round/>
            </a:ln>
            <a:effectLst/>
          </c:spPr>
          <c:marker>
            <c:symbol val="circle"/>
            <c:size val="5"/>
            <c:spPr>
              <a:solidFill>
                <a:schemeClr val="accent2"/>
              </a:solidFill>
              <a:ln w="9525">
                <a:solidFill>
                  <a:schemeClr val="tx1"/>
                </a:solidFill>
              </a:ln>
              <a:effectLst/>
            </c:spPr>
          </c:marker>
          <c:cat>
            <c:numRef>
              <c:f>Grafika!$F$2:$Q$2</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Grafika!$F$4:$Q$4</c:f>
              <c:numCache>
                <c:formatCode>General</c:formatCode>
                <c:ptCount val="12"/>
                <c:pt idx="0">
                  <c:v>19</c:v>
                </c:pt>
                <c:pt idx="1">
                  <c:v>33</c:v>
                </c:pt>
                <c:pt idx="2">
                  <c:v>25</c:v>
                </c:pt>
                <c:pt idx="3">
                  <c:v>41</c:v>
                </c:pt>
                <c:pt idx="4">
                  <c:v>42</c:v>
                </c:pt>
                <c:pt idx="5">
                  <c:v>20</c:v>
                </c:pt>
                <c:pt idx="6">
                  <c:v>20</c:v>
                </c:pt>
                <c:pt idx="7">
                  <c:v>60.03</c:v>
                </c:pt>
                <c:pt idx="8">
                  <c:v>53</c:v>
                </c:pt>
                <c:pt idx="9">
                  <c:v>48.51</c:v>
                </c:pt>
                <c:pt idx="10">
                  <c:v>102</c:v>
                </c:pt>
                <c:pt idx="11">
                  <c:v>28</c:v>
                </c:pt>
              </c:numCache>
            </c:numRef>
          </c:val>
          <c:smooth val="0"/>
          <c:extLst>
            <c:ext xmlns:c16="http://schemas.microsoft.com/office/drawing/2014/chart" uri="{C3380CC4-5D6E-409C-BE32-E72D297353CC}">
              <c16:uniqueId val="{00000001-1A4A-4811-A135-5E70924616FA}"/>
            </c:ext>
          </c:extLst>
        </c:ser>
        <c:ser>
          <c:idx val="2"/>
          <c:order val="2"/>
          <c:tx>
            <c:strRef>
              <c:f>Grafika!$E$5</c:f>
              <c:strCache>
                <c:ptCount val="1"/>
                <c:pt idx="0">
                  <c:v>FS</c:v>
                </c:pt>
              </c:strCache>
            </c:strRef>
          </c:tx>
          <c:spPr>
            <a:ln w="28575" cap="rnd">
              <a:solidFill>
                <a:srgbClr val="00CC00"/>
              </a:solidFill>
              <a:round/>
            </a:ln>
            <a:effectLst/>
          </c:spPr>
          <c:marker>
            <c:symbol val="circle"/>
            <c:size val="5"/>
            <c:spPr>
              <a:solidFill>
                <a:schemeClr val="accent3"/>
              </a:solidFill>
              <a:ln w="9525">
                <a:solidFill>
                  <a:schemeClr val="tx1"/>
                </a:solidFill>
              </a:ln>
              <a:effectLst/>
            </c:spPr>
          </c:marker>
          <c:cat>
            <c:numRef>
              <c:f>Grafika!$F$2:$Q$2</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Grafika!$F$5:$Q$5</c:f>
              <c:numCache>
                <c:formatCode>General</c:formatCode>
                <c:ptCount val="12"/>
                <c:pt idx="0">
                  <c:v>16</c:v>
                </c:pt>
                <c:pt idx="1">
                  <c:v>48</c:v>
                </c:pt>
                <c:pt idx="2">
                  <c:v>88</c:v>
                </c:pt>
                <c:pt idx="3">
                  <c:v>27</c:v>
                </c:pt>
                <c:pt idx="4">
                  <c:v>43</c:v>
                </c:pt>
                <c:pt idx="5">
                  <c:v>161</c:v>
                </c:pt>
                <c:pt idx="6">
                  <c:v>161</c:v>
                </c:pt>
                <c:pt idx="7">
                  <c:v>69.55</c:v>
                </c:pt>
                <c:pt idx="8">
                  <c:v>110</c:v>
                </c:pt>
                <c:pt idx="9">
                  <c:v>302.27</c:v>
                </c:pt>
                <c:pt idx="10">
                  <c:v>97</c:v>
                </c:pt>
                <c:pt idx="11">
                  <c:v>221</c:v>
                </c:pt>
              </c:numCache>
            </c:numRef>
          </c:val>
          <c:smooth val="0"/>
          <c:extLst>
            <c:ext xmlns:c16="http://schemas.microsoft.com/office/drawing/2014/chart" uri="{C3380CC4-5D6E-409C-BE32-E72D297353CC}">
              <c16:uniqueId val="{00000002-1A4A-4811-A135-5E70924616FA}"/>
            </c:ext>
          </c:extLst>
        </c:ser>
        <c:dLbls>
          <c:showLegendKey val="0"/>
          <c:showVal val="0"/>
          <c:showCatName val="0"/>
          <c:showSerName val="0"/>
          <c:showPercent val="0"/>
          <c:showBubbleSize val="0"/>
        </c:dLbls>
        <c:marker val="1"/>
        <c:smooth val="0"/>
        <c:axId val="330589184"/>
        <c:axId val="306315840"/>
      </c:lineChart>
      <c:catAx>
        <c:axId val="33058918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a:t>Year</a:t>
                </a:r>
              </a:p>
            </c:rich>
          </c:tx>
          <c:layout>
            <c:manualLayout>
              <c:xMode val="edge"/>
              <c:yMode val="edge"/>
              <c:x val="0.49522211605623528"/>
              <c:y val="0.91430541985171565"/>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06315840"/>
        <c:crosses val="autoZero"/>
        <c:auto val="1"/>
        <c:lblAlgn val="ctr"/>
        <c:lblOffset val="100"/>
        <c:noMultiLvlLbl val="0"/>
      </c:catAx>
      <c:valAx>
        <c:axId val="306315840"/>
        <c:scaling>
          <c:orientation val="minMax"/>
        </c:scaling>
        <c:delete val="0"/>
        <c:axPos val="l"/>
        <c:majorGridlines>
          <c:spPr>
            <a:ln w="9525" cap="flat" cmpd="sng" algn="ctr">
              <a:gradFill flip="none" rotWithShape="1">
                <a:gsLst>
                  <a:gs pos="0">
                    <a:schemeClr val="accent3">
                      <a:lumMod val="89000"/>
                    </a:schemeClr>
                  </a:gs>
                  <a:gs pos="23000">
                    <a:schemeClr val="accent3">
                      <a:lumMod val="89000"/>
                    </a:schemeClr>
                  </a:gs>
                  <a:gs pos="69000">
                    <a:schemeClr val="accent3">
                      <a:lumMod val="75000"/>
                    </a:schemeClr>
                  </a:gs>
                  <a:gs pos="97000">
                    <a:schemeClr val="accent3">
                      <a:lumMod val="70000"/>
                    </a:schemeClr>
                  </a:gs>
                </a:gsLst>
                <a:path path="circle">
                  <a:fillToRect l="50000" t="50000" r="50000" b="50000"/>
                </a:path>
                <a:tileRect/>
              </a:gra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a:t> Biomass of the litterfall, g⸱m</a:t>
                </a:r>
                <a:r>
                  <a:rPr lang="en-GB" baseline="30000"/>
                  <a:t>2</a:t>
                </a:r>
              </a:p>
            </c:rich>
          </c:tx>
          <c:layout>
            <c:manualLayout>
              <c:xMode val="edge"/>
              <c:yMode val="edge"/>
              <c:x val="1.8371597996157299E-2"/>
              <c:y val="0.10836288765750565"/>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30589184"/>
        <c:crosses val="autoZero"/>
        <c:crossBetween val="between"/>
      </c:valAx>
      <c:spPr>
        <a:noFill/>
        <a:ln>
          <a:noFill/>
        </a:ln>
        <a:effectLst/>
      </c:spPr>
    </c:plotArea>
    <c:legend>
      <c:legendPos val="b"/>
      <c:layout>
        <c:manualLayout>
          <c:xMode val="edge"/>
          <c:yMode val="edge"/>
          <c:x val="0.26177920837020929"/>
          <c:y val="8.136742138662463E-2"/>
          <c:w val="0.3079759903663003"/>
          <c:h val="6.8482299523637255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71585443711428"/>
          <c:y val="4.6022264458322019E-2"/>
          <c:w val="0.75657430659005465"/>
          <c:h val="0.70132681690650733"/>
        </c:manualLayout>
      </c:layout>
      <c:barChart>
        <c:barDir val="col"/>
        <c:grouping val="clustered"/>
        <c:varyColors val="0"/>
        <c:ser>
          <c:idx val="0"/>
          <c:order val="0"/>
          <c:spPr>
            <a:pattFill prst="smCheck">
              <a:fgClr>
                <a:schemeClr val="tx1"/>
              </a:fgClr>
              <a:bgClr>
                <a:schemeClr val="bg1"/>
              </a:bgClr>
            </a:pattFill>
            <a:ln w="9525" cmpd="sng">
              <a:solidFill>
                <a:schemeClr val="tx1"/>
              </a:solidFill>
            </a:ln>
            <a:effectLst>
              <a:softEdge rad="0"/>
            </a:effectLst>
          </c:spPr>
          <c:invertIfNegative val="0"/>
          <c:cat>
            <c:numRef>
              <c:f>' B strum Mesta age_size gr'!$A$15:$A$21</c:f>
              <c:numCache>
                <c:formatCode>General</c:formatCode>
                <c:ptCount val="7"/>
                <c:pt idx="0">
                  <c:v>1</c:v>
                </c:pt>
                <c:pt idx="1">
                  <c:v>2</c:v>
                </c:pt>
                <c:pt idx="2">
                  <c:v>3</c:v>
                </c:pt>
                <c:pt idx="3">
                  <c:v>4</c:v>
                </c:pt>
                <c:pt idx="4">
                  <c:v>5</c:v>
                </c:pt>
                <c:pt idx="5">
                  <c:v>6</c:v>
                </c:pt>
              </c:numCache>
            </c:numRef>
          </c:cat>
          <c:val>
            <c:numRef>
              <c:f>' B strum Mesta age_size gr'!$B$15:$B$21</c:f>
              <c:numCache>
                <c:formatCode>0</c:formatCode>
                <c:ptCount val="7"/>
                <c:pt idx="0">
                  <c:v>12.962962962962962</c:v>
                </c:pt>
                <c:pt idx="1">
                  <c:v>35.185185185185183</c:v>
                </c:pt>
                <c:pt idx="2">
                  <c:v>33.333333333333329</c:v>
                </c:pt>
                <c:pt idx="3">
                  <c:v>14.814814814814813</c:v>
                </c:pt>
                <c:pt idx="4">
                  <c:v>1.8518518518518516</c:v>
                </c:pt>
                <c:pt idx="5">
                  <c:v>1.8518518518518516</c:v>
                </c:pt>
              </c:numCache>
            </c:numRef>
          </c:val>
          <c:extLst>
            <c:ext xmlns:c16="http://schemas.microsoft.com/office/drawing/2014/chart" uri="{C3380CC4-5D6E-409C-BE32-E72D297353CC}">
              <c16:uniqueId val="{00000000-353B-4758-ADB6-89184CE29DAA}"/>
            </c:ext>
          </c:extLst>
        </c:ser>
        <c:dLbls>
          <c:showLegendKey val="0"/>
          <c:showVal val="0"/>
          <c:showCatName val="0"/>
          <c:showSerName val="0"/>
          <c:showPercent val="0"/>
          <c:showBubbleSize val="0"/>
        </c:dLbls>
        <c:gapWidth val="100"/>
        <c:overlap val="-57"/>
        <c:axId val="451049304"/>
        <c:axId val="451047736"/>
      </c:barChart>
      <c:catAx>
        <c:axId val="451049304"/>
        <c:scaling>
          <c:orientation val="minMax"/>
        </c:scaling>
        <c:delete val="0"/>
        <c:axPos val="b"/>
        <c:title>
          <c:tx>
            <c:rich>
              <a:bodyPr rot="0" vert="horz"/>
              <a:lstStyle/>
              <a:p>
                <a:pPr>
                  <a:defRPr/>
                </a:pPr>
                <a:r>
                  <a:rPr lang="en-US"/>
                  <a:t>Age</a:t>
                </a:r>
                <a:r>
                  <a:rPr lang="bg-BG"/>
                  <a:t>, </a:t>
                </a:r>
                <a:r>
                  <a:rPr lang="en-US"/>
                  <a:t>years</a:t>
                </a:r>
              </a:p>
            </c:rich>
          </c:tx>
          <c:layout>
            <c:manualLayout>
              <c:xMode val="edge"/>
              <c:yMode val="edge"/>
              <c:x val="0.44395970773923532"/>
              <c:y val="0.91627206081998369"/>
            </c:manualLayout>
          </c:layout>
          <c:overlay val="0"/>
          <c:spPr>
            <a:noFill/>
            <a:ln w="25400">
              <a:noFill/>
            </a:ln>
          </c:spPr>
        </c:title>
        <c:numFmt formatCode="General" sourceLinked="1"/>
        <c:majorTickMark val="out"/>
        <c:minorTickMark val="none"/>
        <c:tickLblPos val="nextTo"/>
        <c:spPr>
          <a:noFill/>
          <a:ln w="9525" cap="flat" cmpd="sng" algn="ctr">
            <a:solidFill>
              <a:schemeClr val="tx1"/>
            </a:solidFill>
            <a:round/>
            <a:headEnd w="sm" len="med"/>
          </a:ln>
          <a:effectLst/>
        </c:spPr>
        <c:txPr>
          <a:bodyPr rot="-60000000" vert="horz"/>
          <a:lstStyle/>
          <a:p>
            <a:pPr>
              <a:defRPr/>
            </a:pPr>
            <a:endParaRPr lang="en-US"/>
          </a:p>
        </c:txPr>
        <c:crossAx val="451047736"/>
        <c:crosses val="autoZero"/>
        <c:auto val="0"/>
        <c:lblAlgn val="ctr"/>
        <c:lblOffset val="100"/>
        <c:noMultiLvlLbl val="0"/>
      </c:catAx>
      <c:valAx>
        <c:axId val="451047736"/>
        <c:scaling>
          <c:orientation val="minMax"/>
        </c:scaling>
        <c:delete val="0"/>
        <c:axPos val="l"/>
        <c:title>
          <c:tx>
            <c:rich>
              <a:bodyPr rot="-5400000" vert="horz"/>
              <a:lstStyle/>
              <a:p>
                <a:pPr>
                  <a:defRPr/>
                </a:pPr>
                <a:r>
                  <a:rPr lang="en-US"/>
                  <a:t>Frequency</a:t>
                </a:r>
                <a:r>
                  <a:rPr lang="bg-BG"/>
                  <a:t>, %</a:t>
                </a:r>
                <a:endParaRPr lang="en-US"/>
              </a:p>
            </c:rich>
          </c:tx>
          <c:layout>
            <c:manualLayout>
              <c:xMode val="edge"/>
              <c:yMode val="edge"/>
              <c:x val="4.3868340781726606E-2"/>
              <c:y val="0.19118472259933025"/>
            </c:manualLayout>
          </c:layout>
          <c:overlay val="0"/>
          <c:spPr>
            <a:noFill/>
            <a:ln w="25400">
              <a:noFill/>
            </a:ln>
          </c:spPr>
        </c:title>
        <c:numFmt formatCode="0" sourceLinked="1"/>
        <c:majorTickMark val="out"/>
        <c:minorTickMark val="none"/>
        <c:tickLblPos val="nextTo"/>
        <c:spPr>
          <a:noFill/>
          <a:ln>
            <a:solidFill>
              <a:sysClr val="windowText" lastClr="000000"/>
            </a:solidFill>
            <a:headEnd w="sm" len="med"/>
          </a:ln>
          <a:effectLst/>
        </c:spPr>
        <c:txPr>
          <a:bodyPr rot="-60000000" vert="horz"/>
          <a:lstStyle/>
          <a:p>
            <a:pPr>
              <a:defRPr/>
            </a:pPr>
            <a:endParaRPr lang="en-US"/>
          </a:p>
        </c:txPr>
        <c:crossAx val="451049304"/>
        <c:crosses val="autoZero"/>
        <c:crossBetween val="between"/>
      </c:valAx>
      <c:spPr>
        <a:noFill/>
        <a:ln w="25400">
          <a:noFill/>
        </a:ln>
      </c:spPr>
    </c:plotArea>
    <c:plotVisOnly val="1"/>
    <c:dispBlanksAs val="gap"/>
    <c:showDLblsOverMax val="0"/>
  </c:chart>
  <c:spPr>
    <a:solidFill>
      <a:schemeClr val="bg1"/>
    </a:solidFill>
    <a:ln w="9525" cap="flat" cmpd="sng" algn="ctr">
      <a:noFill/>
      <a:round/>
    </a:ln>
    <a:effectLst/>
  </c:spPr>
  <c:txPr>
    <a:bodyPr/>
    <a:lstStyle/>
    <a:p>
      <a:pPr>
        <a:defRPr b="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95A42-4FB3-4D08-AF1A-30623EE72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3281</Words>
  <Characters>18708</Characters>
  <Application>Microsoft Office Word</Application>
  <DocSecurity>0</DocSecurity>
  <PresentationFormat/>
  <Lines>155</Lines>
  <Paragraphs>43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21946</CharactersWithSpaces>
  <SharedDoc>false</SharedDoc>
  <HLinks>
    <vt:vector size="30" baseType="variant">
      <vt:variant>
        <vt:i4>1835114</vt:i4>
      </vt:variant>
      <vt:variant>
        <vt:i4>12</vt:i4>
      </vt:variant>
      <vt:variant>
        <vt:i4>0</vt:i4>
      </vt:variant>
      <vt:variant>
        <vt:i4>5</vt:i4>
      </vt:variant>
      <vt:variant>
        <vt:lpwstr>mailto:third.author@ltu.bg</vt:lpwstr>
      </vt:variant>
      <vt:variant>
        <vt:lpwstr/>
      </vt:variant>
      <vt:variant>
        <vt:i4>7208977</vt:i4>
      </vt:variant>
      <vt:variant>
        <vt:i4>9</vt:i4>
      </vt:variant>
      <vt:variant>
        <vt:i4>0</vt:i4>
      </vt:variant>
      <vt:variant>
        <vt:i4>5</vt:i4>
      </vt:variant>
      <vt:variant>
        <vt:lpwstr>mailto:first.author@xxxxx.xxx</vt:lpwstr>
      </vt:variant>
      <vt:variant>
        <vt:lpwstr/>
      </vt:variant>
      <vt:variant>
        <vt:i4>5439516</vt:i4>
      </vt:variant>
      <vt:variant>
        <vt:i4>6</vt:i4>
      </vt:variant>
      <vt:variant>
        <vt:i4>0</vt:i4>
      </vt:variant>
      <vt:variant>
        <vt:i4>5</vt:i4>
      </vt:variant>
      <vt:variant>
        <vt:lpwstr>https://orcid.org/0009-0001-0996-2439</vt:lpwstr>
      </vt:variant>
      <vt:variant>
        <vt:lpwstr/>
      </vt:variant>
      <vt:variant>
        <vt:i4>5505049</vt:i4>
      </vt:variant>
      <vt:variant>
        <vt:i4>3</vt:i4>
      </vt:variant>
      <vt:variant>
        <vt:i4>0</vt:i4>
      </vt:variant>
      <vt:variant>
        <vt:i4>5</vt:i4>
      </vt:variant>
      <vt:variant>
        <vt:lpwstr>https://orcid.org/0000-0001-8005-7020</vt:lpwstr>
      </vt:variant>
      <vt:variant>
        <vt:lpwstr/>
      </vt:variant>
      <vt:variant>
        <vt:i4>5636113</vt:i4>
      </vt:variant>
      <vt:variant>
        <vt:i4>0</vt:i4>
      </vt:variant>
      <vt:variant>
        <vt:i4>0</vt:i4>
      </vt:variant>
      <vt:variant>
        <vt:i4>5</vt:i4>
      </vt:variant>
      <vt:variant>
        <vt:lpwstr>https://orcid.org/0009-0000-6670-8050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Ganis</dc:creator>
  <cp:keywords/>
  <dc:description/>
  <cp:lastModifiedBy>teacher</cp:lastModifiedBy>
  <cp:revision>4</cp:revision>
  <cp:lastPrinted>2015-03-10T21:28:00Z</cp:lastPrinted>
  <dcterms:created xsi:type="dcterms:W3CDTF">2026-04-16T17:21:00Z</dcterms:created>
  <dcterms:modified xsi:type="dcterms:W3CDTF">2026-04-16T17:30:00Z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EEFBB01D43504655872492CAF81BA5DD</vt:lpwstr>
  </property>
  <property fmtid="{D5CDD505-2E9C-101B-9397-08002B2CF9AE}" pid="4" name="GrammarlyDocumentId">
    <vt:lpwstr>b75e46ce0d52f73ad741849e4b0a5c8025a905a7412738581bc6d02ee4b7fc89</vt:lpwstr>
  </property>
</Properties>
</file>